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598BC85B">
        <w:trPr>
          <w:trHeight w:val="1354"/>
        </w:trPr>
        <w:tc>
          <w:tcPr>
            <w:tcW w:w="10916" w:type="dxa"/>
            <w:shd w:val="clear" w:color="auto" w:fill="1369EA" w:themeFill="accent1"/>
            <w:vAlign w:val="center"/>
          </w:tcPr>
          <w:p w14:paraId="6D1B5B7E" w14:textId="2ED79558" w:rsidR="00EA646C" w:rsidRPr="000F7A87" w:rsidRDefault="005251F2" w:rsidP="008B3115">
            <w:pPr>
              <w:pStyle w:val="CoverDocumentType"/>
              <w:rPr>
                <w:noProof/>
                <w:lang w:val="en-US"/>
              </w:rPr>
            </w:pPr>
            <w:r>
              <w:rPr>
                <w:noProof/>
                <w:lang w:val="en-US"/>
              </w:rPr>
              <w:t>Final Document</w:t>
            </w:r>
          </w:p>
        </w:tc>
      </w:tr>
      <w:tr w:rsidR="00D91888" w:rsidRPr="004475F1" w14:paraId="6487728E" w14:textId="77777777" w:rsidTr="598BC85B">
        <w:trPr>
          <w:trHeight w:val="1247"/>
        </w:trPr>
        <w:tc>
          <w:tcPr>
            <w:tcW w:w="10916" w:type="dxa"/>
            <w:shd w:val="clear" w:color="auto" w:fill="FFFFFF" w:themeFill="background1"/>
          </w:tcPr>
          <w:p w14:paraId="6DC61E5B" w14:textId="75AEC0A3" w:rsidR="00D91888" w:rsidRPr="00184CC1" w:rsidRDefault="00D91888" w:rsidP="00D91888">
            <w:pPr>
              <w:pStyle w:val="CoverDocumentCode"/>
              <w:rPr>
                <w:noProof/>
                <w:lang w:val="fr-BE"/>
              </w:rPr>
            </w:pPr>
          </w:p>
        </w:tc>
      </w:tr>
      <w:tr w:rsidR="00D91888" w:rsidRPr="000F7A87" w14:paraId="073B749D" w14:textId="77777777" w:rsidTr="598BC85B">
        <w:trPr>
          <w:trHeight w:val="5813"/>
        </w:trPr>
        <w:tc>
          <w:tcPr>
            <w:tcW w:w="10916" w:type="dxa"/>
            <w:shd w:val="clear" w:color="auto" w:fill="FFFFFF" w:themeFill="background1"/>
          </w:tcPr>
          <w:p w14:paraId="20157225" w14:textId="079D6DCF" w:rsidR="73BD6AC3" w:rsidRDefault="73BD6AC3" w:rsidP="598BC85B">
            <w:pPr>
              <w:pStyle w:val="CoverDocumentTitle"/>
              <w:rPr>
                <w:b w:val="0"/>
                <w:bCs w:val="0"/>
                <w:color w:val="BFBFBF" w:themeColor="background1" w:themeShade="BF"/>
                <w:lang w:val="de-DE"/>
              </w:rPr>
            </w:pPr>
            <w:r w:rsidRPr="598BC85B">
              <w:rPr>
                <w:b w:val="0"/>
                <w:bCs w:val="0"/>
                <w:noProof/>
                <w:color w:val="BFBFBF" w:themeColor="background1" w:themeShade="BF"/>
                <w:sz w:val="28"/>
                <w:szCs w:val="28"/>
                <w:lang w:val="fr-BE"/>
              </w:rPr>
              <w:t>IMDRF/NCAR WG/N14 FINAL:2025 (Edition 5)</w:t>
            </w:r>
          </w:p>
          <w:p w14:paraId="3687BE66" w14:textId="4F263A44" w:rsidR="00D91888" w:rsidRDefault="00D91888" w:rsidP="00D91888">
            <w:pPr>
              <w:pStyle w:val="CoverDocumentTitle"/>
            </w:pPr>
            <w:r w:rsidRPr="00937B47">
              <w:t>Medical Devices: Post Market Surveillance National Competent Authority Report Exchange Criteria and Report Form</w:t>
            </w:r>
          </w:p>
          <w:p w14:paraId="3B42A833" w14:textId="7C6A3CD6" w:rsidR="00D91888" w:rsidRPr="00D670DB" w:rsidRDefault="00D91888" w:rsidP="00D907CC">
            <w:pPr>
              <w:pStyle w:val="CoverDocumentTitle"/>
              <w:ind w:left="0"/>
              <w:rPr>
                <w:noProof/>
                <w:sz w:val="28"/>
                <w:szCs w:val="28"/>
                <w:lang w:val="en-US"/>
              </w:rPr>
            </w:pPr>
          </w:p>
        </w:tc>
      </w:tr>
      <w:tr w:rsidR="00EA646C" w:rsidRPr="000F7A87" w14:paraId="446B1D29" w14:textId="77777777" w:rsidTr="598BC85B">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598BC85B">
        <w:trPr>
          <w:trHeight w:val="2438"/>
        </w:trPr>
        <w:tc>
          <w:tcPr>
            <w:tcW w:w="10916" w:type="dxa"/>
            <w:shd w:val="clear" w:color="auto" w:fill="FFFFFF" w:themeFill="background1"/>
          </w:tcPr>
          <w:p w14:paraId="04A28ED1" w14:textId="77777777" w:rsidR="00D91888" w:rsidRPr="00D907CC" w:rsidRDefault="00D91888" w:rsidP="00D91888">
            <w:pPr>
              <w:pStyle w:val="CoverAuthoringGroup2"/>
              <w:rPr>
                <w:noProof/>
                <w:lang w:eastAsia="ja-JP"/>
              </w:rPr>
            </w:pPr>
            <w:r w:rsidRPr="00D907CC">
              <w:rPr>
                <w:noProof/>
                <w:lang w:eastAsia="ja-JP"/>
              </w:rPr>
              <w:t>National Competent Authority Report Working Group</w:t>
            </w:r>
          </w:p>
          <w:p w14:paraId="2FAB7026" w14:textId="4D5FA566" w:rsidR="00EA646C" w:rsidRPr="00D907CC" w:rsidRDefault="00EA646C" w:rsidP="008E5652">
            <w:pPr>
              <w:pStyle w:val="CoverAuthoringGroup2"/>
              <w:rPr>
                <w:noProof/>
                <w:lang w:val="en-US"/>
              </w:rPr>
            </w:pP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0907D9">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bookmarkStart w:id="0" w:name="_Toc191635929"/>
      <w:r w:rsidRPr="000F7A87">
        <w:rPr>
          <w:noProof/>
          <w:lang w:val="en-US"/>
        </w:rPr>
        <w:lastRenderedPageBreak/>
        <w:t>Prefac</w:t>
      </w:r>
      <w:r w:rsidR="00BB1FD0" w:rsidRPr="000F7A87">
        <w:rPr>
          <w:noProof/>
          <w:lang w:val="en-US"/>
        </w:rPr>
        <w:t>e</w:t>
      </w:r>
      <w:bookmarkEnd w:id="0"/>
    </w:p>
    <w:p w14:paraId="7B98BC7A" w14:textId="1EFCF416" w:rsidR="00565E75" w:rsidRPr="00565E75" w:rsidRDefault="00565E75" w:rsidP="00565E75">
      <w:pPr>
        <w:jc w:val="both"/>
        <w:rPr>
          <w:noProof/>
          <w:lang w:val="en-US"/>
        </w:rPr>
      </w:pPr>
      <w:r w:rsidRPr="00565E75">
        <w:rPr>
          <w:noProof/>
          <w:lang w:val="en-US"/>
        </w:rPr>
        <w:t xml:space="preserve">© Copyright </w:t>
      </w:r>
      <w:r w:rsidRPr="009B6383">
        <w:rPr>
          <w:noProof/>
          <w:lang w:val="en-US"/>
        </w:rPr>
        <w:t>202</w:t>
      </w:r>
      <w:r w:rsidR="00366801" w:rsidRPr="009B6383">
        <w:rPr>
          <w:rFonts w:hint="eastAsia"/>
          <w:noProof/>
          <w:lang w:val="en-US" w:eastAsia="ja-JP"/>
        </w:rPr>
        <w:t>5</w:t>
      </w:r>
      <w:r w:rsidRPr="009B6383">
        <w:rPr>
          <w:noProof/>
          <w:lang w:val="en-US"/>
        </w:rPr>
        <w:t xml:space="preserve"> b</w:t>
      </w:r>
      <w:r w:rsidRPr="00565E75">
        <w:rPr>
          <w:noProof/>
          <w:lang w:val="en-US"/>
        </w:rPr>
        <w:t xml:space="preserve">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5ECF1F03" w14:textId="77777777" w:rsidR="009B6383" w:rsidRDefault="009B6383" w:rsidP="009B6383">
      <w:pPr>
        <w:rPr>
          <w:b/>
          <w:bCs/>
          <w:noProof/>
          <w:lang w:val="en-US"/>
        </w:rPr>
      </w:pPr>
    </w:p>
    <w:p w14:paraId="4AE593C0" w14:textId="77777777" w:rsidR="009B6383" w:rsidRDefault="009B6383" w:rsidP="009B6383">
      <w:pPr>
        <w:rPr>
          <w:b/>
          <w:bCs/>
          <w:noProof/>
          <w:lang w:val="en-US"/>
        </w:rPr>
      </w:pPr>
      <w:r>
        <w:rPr>
          <w:noProof/>
        </w:rPr>
        <w:drawing>
          <wp:anchor distT="0" distB="0" distL="114300" distR="114300" simplePos="0" relativeHeight="251658243" behindDoc="0" locked="0" layoutInCell="1" allowOverlap="1" wp14:anchorId="1FEE5D2B" wp14:editId="1678F598">
            <wp:simplePos x="0" y="0"/>
            <wp:positionH relativeFrom="margin">
              <wp:posOffset>-635</wp:posOffset>
            </wp:positionH>
            <wp:positionV relativeFrom="paragraph">
              <wp:posOffset>85696</wp:posOffset>
            </wp:positionV>
            <wp:extent cx="2258704" cy="707609"/>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8704" cy="707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0889" w14:textId="77777777" w:rsidR="009B6383" w:rsidRDefault="009B6383" w:rsidP="009B6383">
      <w:pPr>
        <w:rPr>
          <w:b/>
          <w:bCs/>
          <w:noProof/>
          <w:lang w:val="en-US"/>
        </w:rPr>
      </w:pPr>
    </w:p>
    <w:p w14:paraId="42050AF2" w14:textId="5F350C0E" w:rsidR="00565E75" w:rsidRDefault="00565E75" w:rsidP="00565E75">
      <w:pPr>
        <w:rPr>
          <w:noProof/>
          <w:lang w:val="en-US"/>
        </w:rPr>
      </w:pPr>
    </w:p>
    <w:p w14:paraId="111C5DC4" w14:textId="77777777" w:rsidR="009B6383" w:rsidRDefault="009B6383" w:rsidP="00565E75">
      <w:pPr>
        <w:rPr>
          <w:noProof/>
          <w:lang w:val="en-US"/>
        </w:rPr>
      </w:pPr>
    </w:p>
    <w:p w14:paraId="5C2C17E6" w14:textId="48983871" w:rsidR="00195045" w:rsidRPr="000F7A87" w:rsidRDefault="009B6383">
      <w:pPr>
        <w:keepLines w:val="0"/>
        <w:spacing w:before="0" w:after="0" w:line="240" w:lineRule="auto"/>
        <w:rPr>
          <w:b/>
          <w:bCs/>
          <w:noProof/>
          <w:lang w:val="en-US"/>
        </w:rPr>
      </w:pPr>
      <w:r w:rsidRPr="009B6383">
        <w:rPr>
          <w:b/>
          <w:bCs/>
          <w:noProof/>
          <w:lang w:val="en-US"/>
        </w:rPr>
        <w:t>Naoyuki Yasuda, IMDRF Chair</w:t>
      </w:r>
      <w:r w:rsidR="00195045" w:rsidRPr="000F7A87">
        <w:rPr>
          <w:b/>
          <w:bCs/>
          <w:noProof/>
          <w:lang w:val="en-US"/>
        </w:rPr>
        <w:br w:type="page"/>
      </w:r>
    </w:p>
    <w:p w14:paraId="1C974861" w14:textId="13204BFE" w:rsidR="00195045" w:rsidRPr="000F7A87" w:rsidRDefault="00195045" w:rsidP="00195045">
      <w:pPr>
        <w:pStyle w:val="Heading1NoTOC"/>
        <w:rPr>
          <w:noProof/>
          <w:lang w:val="en-US"/>
        </w:rPr>
      </w:pPr>
      <w:bookmarkStart w:id="1" w:name="_Toc191635930"/>
      <w:r w:rsidRPr="000F7A87">
        <w:rPr>
          <w:noProof/>
          <w:lang w:val="en-US"/>
        </w:rPr>
        <w:lastRenderedPageBreak/>
        <w:t>Contents</w:t>
      </w:r>
      <w:bookmarkEnd w:id="1"/>
    </w:p>
    <w:sdt>
      <w:sdtPr>
        <w:rPr>
          <w:rFonts w:asciiTheme="minorHAnsi" w:eastAsiaTheme="minorEastAsia" w:hAnsiTheme="minorHAnsi" w:cs="Times New Roman (Body CS)"/>
          <w:color w:val="auto"/>
          <w:sz w:val="20"/>
          <w:szCs w:val="20"/>
          <w:lang w:val="ja-JP" w:eastAsia="en-US"/>
        </w:rPr>
        <w:id w:val="-998118322"/>
        <w:docPartObj>
          <w:docPartGallery w:val="Table of Contents"/>
          <w:docPartUnique/>
        </w:docPartObj>
      </w:sdtPr>
      <w:sdtEndPr>
        <w:rPr>
          <w:b/>
          <w:bCs/>
        </w:rPr>
      </w:sdtEndPr>
      <w:sdtContent>
        <w:p w14:paraId="7AB04294" w14:textId="009F7E37" w:rsidR="00D91888" w:rsidRPr="00D670DB" w:rsidRDefault="00D91888">
          <w:pPr>
            <w:pStyle w:val="TOCHeading"/>
            <w:rPr>
              <w:sz w:val="16"/>
              <w:szCs w:val="16"/>
            </w:rPr>
          </w:pPr>
        </w:p>
        <w:p w14:paraId="7CA9CD12" w14:textId="5CA14DB0" w:rsidR="006A3723" w:rsidRDefault="00D91888">
          <w:pPr>
            <w:pStyle w:val="TOC1"/>
            <w:rPr>
              <w:rFonts w:cstheme="minorBidi"/>
              <w:b w:val="0"/>
              <w:bCs w:val="0"/>
              <w:noProof/>
              <w:kern w:val="2"/>
              <w:sz w:val="21"/>
              <w:szCs w:val="22"/>
              <w:lang w:val="en-US" w:eastAsia="ja-JP"/>
            </w:rPr>
          </w:pPr>
          <w:r>
            <w:fldChar w:fldCharType="begin"/>
          </w:r>
          <w:r>
            <w:instrText xml:space="preserve"> TOC \o "1-3" \h \z \u </w:instrText>
          </w:r>
          <w:r>
            <w:fldChar w:fldCharType="separate"/>
          </w:r>
          <w:hyperlink w:anchor="_Toc191635929" w:history="1">
            <w:r w:rsidR="006A3723" w:rsidRPr="00B92455">
              <w:rPr>
                <w:rStyle w:val="Hyperlink"/>
                <w:noProof/>
                <w:lang w:val="en-US"/>
              </w:rPr>
              <w:t>Preface</w:t>
            </w:r>
            <w:r w:rsidR="006A3723">
              <w:rPr>
                <w:noProof/>
                <w:webHidden/>
              </w:rPr>
              <w:tab/>
            </w:r>
            <w:r w:rsidR="006A3723">
              <w:rPr>
                <w:noProof/>
                <w:webHidden/>
              </w:rPr>
              <w:fldChar w:fldCharType="begin"/>
            </w:r>
            <w:r w:rsidR="006A3723">
              <w:rPr>
                <w:noProof/>
                <w:webHidden/>
              </w:rPr>
              <w:instrText xml:space="preserve"> PAGEREF _Toc191635929 \h </w:instrText>
            </w:r>
            <w:r w:rsidR="006A3723">
              <w:rPr>
                <w:noProof/>
                <w:webHidden/>
              </w:rPr>
            </w:r>
            <w:r w:rsidR="006A3723">
              <w:rPr>
                <w:noProof/>
                <w:webHidden/>
              </w:rPr>
              <w:fldChar w:fldCharType="separate"/>
            </w:r>
            <w:r w:rsidR="006A3723">
              <w:rPr>
                <w:noProof/>
                <w:webHidden/>
              </w:rPr>
              <w:t>2</w:t>
            </w:r>
            <w:r w:rsidR="006A3723">
              <w:rPr>
                <w:noProof/>
                <w:webHidden/>
              </w:rPr>
              <w:fldChar w:fldCharType="end"/>
            </w:r>
          </w:hyperlink>
        </w:p>
        <w:p w14:paraId="192D1843" w14:textId="23549815" w:rsidR="006A3723" w:rsidRDefault="006A3723">
          <w:pPr>
            <w:pStyle w:val="TOC1"/>
            <w:rPr>
              <w:rFonts w:cstheme="minorBidi"/>
              <w:b w:val="0"/>
              <w:bCs w:val="0"/>
              <w:noProof/>
              <w:kern w:val="2"/>
              <w:sz w:val="21"/>
              <w:szCs w:val="22"/>
              <w:lang w:val="en-US" w:eastAsia="ja-JP"/>
            </w:rPr>
          </w:pPr>
          <w:hyperlink w:anchor="_Toc191635930" w:history="1">
            <w:r w:rsidRPr="00B92455">
              <w:rPr>
                <w:rStyle w:val="Hyperlink"/>
                <w:noProof/>
                <w:lang w:val="en-US"/>
              </w:rPr>
              <w:t>Contents</w:t>
            </w:r>
            <w:r>
              <w:rPr>
                <w:noProof/>
                <w:webHidden/>
              </w:rPr>
              <w:tab/>
            </w:r>
            <w:r>
              <w:rPr>
                <w:noProof/>
                <w:webHidden/>
              </w:rPr>
              <w:fldChar w:fldCharType="begin"/>
            </w:r>
            <w:r>
              <w:rPr>
                <w:noProof/>
                <w:webHidden/>
              </w:rPr>
              <w:instrText xml:space="preserve"> PAGEREF _Toc191635930 \h </w:instrText>
            </w:r>
            <w:r>
              <w:rPr>
                <w:noProof/>
                <w:webHidden/>
              </w:rPr>
            </w:r>
            <w:r>
              <w:rPr>
                <w:noProof/>
                <w:webHidden/>
              </w:rPr>
              <w:fldChar w:fldCharType="separate"/>
            </w:r>
            <w:r>
              <w:rPr>
                <w:noProof/>
                <w:webHidden/>
              </w:rPr>
              <w:t>3</w:t>
            </w:r>
            <w:r>
              <w:rPr>
                <w:noProof/>
                <w:webHidden/>
              </w:rPr>
              <w:fldChar w:fldCharType="end"/>
            </w:r>
          </w:hyperlink>
        </w:p>
        <w:p w14:paraId="72088B64" w14:textId="4BDC70C1" w:rsidR="006A3723" w:rsidRDefault="006A3723">
          <w:pPr>
            <w:pStyle w:val="TOC1"/>
            <w:rPr>
              <w:rFonts w:cstheme="minorBidi"/>
              <w:b w:val="0"/>
              <w:bCs w:val="0"/>
              <w:noProof/>
              <w:kern w:val="2"/>
              <w:sz w:val="21"/>
              <w:szCs w:val="22"/>
              <w:lang w:val="en-US" w:eastAsia="ja-JP"/>
            </w:rPr>
          </w:pPr>
          <w:hyperlink w:anchor="_Toc191635931" w:history="1">
            <w:r w:rsidRPr="00B92455">
              <w:rPr>
                <w:rStyle w:val="Hyperlink"/>
                <w:rFonts w:ascii="Arial" w:hAnsi="Arial"/>
                <w:noProof/>
                <w:lang w:val="en-US"/>
              </w:rPr>
              <w:t>1.</w:t>
            </w:r>
            <w:r>
              <w:rPr>
                <w:rFonts w:cstheme="minorBidi"/>
                <w:b w:val="0"/>
                <w:bCs w:val="0"/>
                <w:noProof/>
                <w:kern w:val="2"/>
                <w:sz w:val="21"/>
                <w:szCs w:val="22"/>
                <w:lang w:val="en-US" w:eastAsia="ja-JP"/>
              </w:rPr>
              <w:tab/>
            </w:r>
            <w:r w:rsidRPr="00B92455">
              <w:rPr>
                <w:rStyle w:val="Hyperlink"/>
                <w:noProof/>
                <w:lang w:val="en-US"/>
              </w:rPr>
              <w:t>Introduction</w:t>
            </w:r>
            <w:r>
              <w:rPr>
                <w:noProof/>
                <w:webHidden/>
              </w:rPr>
              <w:tab/>
            </w:r>
            <w:r>
              <w:rPr>
                <w:noProof/>
                <w:webHidden/>
              </w:rPr>
              <w:fldChar w:fldCharType="begin"/>
            </w:r>
            <w:r>
              <w:rPr>
                <w:noProof/>
                <w:webHidden/>
              </w:rPr>
              <w:instrText xml:space="preserve"> PAGEREF _Toc191635931 \h </w:instrText>
            </w:r>
            <w:r>
              <w:rPr>
                <w:noProof/>
                <w:webHidden/>
              </w:rPr>
            </w:r>
            <w:r>
              <w:rPr>
                <w:noProof/>
                <w:webHidden/>
              </w:rPr>
              <w:fldChar w:fldCharType="separate"/>
            </w:r>
            <w:r>
              <w:rPr>
                <w:noProof/>
                <w:webHidden/>
              </w:rPr>
              <w:t>4</w:t>
            </w:r>
            <w:r>
              <w:rPr>
                <w:noProof/>
                <w:webHidden/>
              </w:rPr>
              <w:fldChar w:fldCharType="end"/>
            </w:r>
          </w:hyperlink>
        </w:p>
        <w:p w14:paraId="4CD87F5A" w14:textId="64A61829" w:rsidR="006A3723" w:rsidRDefault="006A3723">
          <w:pPr>
            <w:pStyle w:val="TOC1"/>
            <w:rPr>
              <w:rFonts w:cstheme="minorBidi"/>
              <w:b w:val="0"/>
              <w:bCs w:val="0"/>
              <w:noProof/>
              <w:kern w:val="2"/>
              <w:sz w:val="21"/>
              <w:szCs w:val="22"/>
              <w:lang w:val="en-US" w:eastAsia="ja-JP"/>
            </w:rPr>
          </w:pPr>
          <w:hyperlink w:anchor="_Toc191635932" w:history="1">
            <w:r w:rsidRPr="00B92455">
              <w:rPr>
                <w:rStyle w:val="Hyperlink"/>
                <w:rFonts w:ascii="Arial" w:hAnsi="Arial"/>
                <w:noProof/>
                <w:lang w:val="en-US"/>
              </w:rPr>
              <w:t>2.</w:t>
            </w:r>
            <w:r>
              <w:rPr>
                <w:rFonts w:cstheme="minorBidi"/>
                <w:b w:val="0"/>
                <w:bCs w:val="0"/>
                <w:noProof/>
                <w:kern w:val="2"/>
                <w:sz w:val="21"/>
                <w:szCs w:val="22"/>
                <w:lang w:val="en-US" w:eastAsia="ja-JP"/>
              </w:rPr>
              <w:tab/>
            </w:r>
            <w:r w:rsidRPr="00B92455">
              <w:rPr>
                <w:rStyle w:val="Hyperlink"/>
                <w:noProof/>
                <w:lang w:val="en-US"/>
              </w:rPr>
              <w:t>Scope</w:t>
            </w:r>
            <w:r>
              <w:rPr>
                <w:noProof/>
                <w:webHidden/>
              </w:rPr>
              <w:tab/>
            </w:r>
            <w:r>
              <w:rPr>
                <w:noProof/>
                <w:webHidden/>
              </w:rPr>
              <w:fldChar w:fldCharType="begin"/>
            </w:r>
            <w:r>
              <w:rPr>
                <w:noProof/>
                <w:webHidden/>
              </w:rPr>
              <w:instrText xml:space="preserve"> PAGEREF _Toc191635932 \h </w:instrText>
            </w:r>
            <w:r>
              <w:rPr>
                <w:noProof/>
                <w:webHidden/>
              </w:rPr>
            </w:r>
            <w:r>
              <w:rPr>
                <w:noProof/>
                <w:webHidden/>
              </w:rPr>
              <w:fldChar w:fldCharType="separate"/>
            </w:r>
            <w:r>
              <w:rPr>
                <w:noProof/>
                <w:webHidden/>
              </w:rPr>
              <w:t>5</w:t>
            </w:r>
            <w:r>
              <w:rPr>
                <w:noProof/>
                <w:webHidden/>
              </w:rPr>
              <w:fldChar w:fldCharType="end"/>
            </w:r>
          </w:hyperlink>
        </w:p>
        <w:p w14:paraId="289A7BA2" w14:textId="1F8B33DE" w:rsidR="006A3723" w:rsidRDefault="006A3723">
          <w:pPr>
            <w:pStyle w:val="TOC1"/>
            <w:rPr>
              <w:rFonts w:cstheme="minorBidi"/>
              <w:b w:val="0"/>
              <w:bCs w:val="0"/>
              <w:noProof/>
              <w:kern w:val="2"/>
              <w:sz w:val="21"/>
              <w:szCs w:val="22"/>
              <w:lang w:val="en-US" w:eastAsia="ja-JP"/>
            </w:rPr>
          </w:pPr>
          <w:hyperlink w:anchor="_Toc191635933" w:history="1">
            <w:r w:rsidRPr="00B92455">
              <w:rPr>
                <w:rStyle w:val="Hyperlink"/>
                <w:rFonts w:ascii="Arial" w:hAnsi="Arial"/>
                <w:noProof/>
                <w:lang w:val="en-US"/>
              </w:rPr>
              <w:t>3.</w:t>
            </w:r>
            <w:r>
              <w:rPr>
                <w:rFonts w:cstheme="minorBidi"/>
                <w:b w:val="0"/>
                <w:bCs w:val="0"/>
                <w:noProof/>
                <w:kern w:val="2"/>
                <w:sz w:val="21"/>
                <w:szCs w:val="22"/>
                <w:lang w:val="en-US" w:eastAsia="ja-JP"/>
              </w:rPr>
              <w:tab/>
            </w:r>
            <w:r w:rsidRPr="00B92455">
              <w:rPr>
                <w:rStyle w:val="Hyperlink"/>
                <w:noProof/>
                <w:lang w:val="en-US"/>
              </w:rPr>
              <w:t>References</w:t>
            </w:r>
            <w:r>
              <w:rPr>
                <w:noProof/>
                <w:webHidden/>
              </w:rPr>
              <w:tab/>
            </w:r>
            <w:r>
              <w:rPr>
                <w:noProof/>
                <w:webHidden/>
              </w:rPr>
              <w:fldChar w:fldCharType="begin"/>
            </w:r>
            <w:r>
              <w:rPr>
                <w:noProof/>
                <w:webHidden/>
              </w:rPr>
              <w:instrText xml:space="preserve"> PAGEREF _Toc191635933 \h </w:instrText>
            </w:r>
            <w:r>
              <w:rPr>
                <w:noProof/>
                <w:webHidden/>
              </w:rPr>
            </w:r>
            <w:r>
              <w:rPr>
                <w:noProof/>
                <w:webHidden/>
              </w:rPr>
              <w:fldChar w:fldCharType="separate"/>
            </w:r>
            <w:r>
              <w:rPr>
                <w:noProof/>
                <w:webHidden/>
              </w:rPr>
              <w:t>6</w:t>
            </w:r>
            <w:r>
              <w:rPr>
                <w:noProof/>
                <w:webHidden/>
              </w:rPr>
              <w:fldChar w:fldCharType="end"/>
            </w:r>
          </w:hyperlink>
        </w:p>
        <w:p w14:paraId="4985CAD2" w14:textId="5A02B7FF" w:rsidR="006A3723" w:rsidRDefault="006A3723">
          <w:pPr>
            <w:pStyle w:val="TOC1"/>
            <w:rPr>
              <w:rFonts w:cstheme="minorBidi"/>
              <w:b w:val="0"/>
              <w:bCs w:val="0"/>
              <w:noProof/>
              <w:kern w:val="2"/>
              <w:sz w:val="21"/>
              <w:szCs w:val="22"/>
              <w:lang w:val="en-US" w:eastAsia="ja-JP"/>
            </w:rPr>
          </w:pPr>
          <w:hyperlink w:anchor="_Toc191635934" w:history="1">
            <w:r w:rsidRPr="00B92455">
              <w:rPr>
                <w:rStyle w:val="Hyperlink"/>
                <w:rFonts w:ascii="Arial" w:hAnsi="Arial"/>
                <w:noProof/>
                <w:lang w:val="en-US"/>
              </w:rPr>
              <w:t>4.</w:t>
            </w:r>
            <w:r>
              <w:rPr>
                <w:rFonts w:cstheme="minorBidi"/>
                <w:b w:val="0"/>
                <w:bCs w:val="0"/>
                <w:noProof/>
                <w:kern w:val="2"/>
                <w:sz w:val="21"/>
                <w:szCs w:val="22"/>
                <w:lang w:val="en-US" w:eastAsia="ja-JP"/>
              </w:rPr>
              <w:tab/>
            </w:r>
            <w:r w:rsidRPr="00B92455">
              <w:rPr>
                <w:rStyle w:val="Hyperlink"/>
                <w:noProof/>
                <w:lang w:val="en-US"/>
              </w:rPr>
              <w:t>Reporting Guidelines</w:t>
            </w:r>
            <w:r>
              <w:rPr>
                <w:noProof/>
                <w:webHidden/>
              </w:rPr>
              <w:tab/>
            </w:r>
            <w:r>
              <w:rPr>
                <w:noProof/>
                <w:webHidden/>
              </w:rPr>
              <w:fldChar w:fldCharType="begin"/>
            </w:r>
            <w:r>
              <w:rPr>
                <w:noProof/>
                <w:webHidden/>
              </w:rPr>
              <w:instrText xml:space="preserve"> PAGEREF _Toc191635934 \h </w:instrText>
            </w:r>
            <w:r>
              <w:rPr>
                <w:noProof/>
                <w:webHidden/>
              </w:rPr>
            </w:r>
            <w:r>
              <w:rPr>
                <w:noProof/>
                <w:webHidden/>
              </w:rPr>
              <w:fldChar w:fldCharType="separate"/>
            </w:r>
            <w:r>
              <w:rPr>
                <w:noProof/>
                <w:webHidden/>
              </w:rPr>
              <w:t>7</w:t>
            </w:r>
            <w:r>
              <w:rPr>
                <w:noProof/>
                <w:webHidden/>
              </w:rPr>
              <w:fldChar w:fldCharType="end"/>
            </w:r>
          </w:hyperlink>
        </w:p>
        <w:p w14:paraId="2CC2B361" w14:textId="0EC737D4" w:rsidR="006A3723" w:rsidRDefault="006A3723">
          <w:pPr>
            <w:pStyle w:val="TOC2"/>
            <w:rPr>
              <w:rFonts w:cstheme="minorBidi"/>
              <w:b w:val="0"/>
              <w:bCs w:val="0"/>
              <w:iCs w:val="0"/>
              <w:noProof/>
              <w:kern w:val="2"/>
              <w:sz w:val="21"/>
              <w:szCs w:val="22"/>
              <w:lang w:val="en-US" w:eastAsia="ja-JP"/>
            </w:rPr>
          </w:pPr>
          <w:hyperlink w:anchor="_Toc191635935" w:history="1">
            <w:r w:rsidRPr="00B92455">
              <w:rPr>
                <w:rStyle w:val="Hyperlink"/>
                <w:rFonts w:ascii="Arial" w:hAnsi="Arial"/>
                <w:noProof/>
                <w:lang w:val="en-US"/>
              </w:rPr>
              <w:t>4.1.</w:t>
            </w:r>
            <w:r>
              <w:rPr>
                <w:rFonts w:cstheme="minorBidi"/>
                <w:b w:val="0"/>
                <w:bCs w:val="0"/>
                <w:iCs w:val="0"/>
                <w:noProof/>
                <w:kern w:val="2"/>
                <w:sz w:val="21"/>
                <w:szCs w:val="22"/>
                <w:lang w:val="en-US" w:eastAsia="ja-JP"/>
              </w:rPr>
              <w:tab/>
            </w:r>
            <w:r w:rsidRPr="00B92455">
              <w:rPr>
                <w:rStyle w:val="Hyperlink"/>
                <w:noProof/>
                <w:lang w:val="en-US"/>
              </w:rPr>
              <w:t>Exchange Criteria</w:t>
            </w:r>
            <w:r>
              <w:rPr>
                <w:noProof/>
                <w:webHidden/>
              </w:rPr>
              <w:tab/>
            </w:r>
            <w:r>
              <w:rPr>
                <w:noProof/>
                <w:webHidden/>
              </w:rPr>
              <w:fldChar w:fldCharType="begin"/>
            </w:r>
            <w:r>
              <w:rPr>
                <w:noProof/>
                <w:webHidden/>
              </w:rPr>
              <w:instrText xml:space="preserve"> PAGEREF _Toc191635935 \h </w:instrText>
            </w:r>
            <w:r>
              <w:rPr>
                <w:noProof/>
                <w:webHidden/>
              </w:rPr>
            </w:r>
            <w:r>
              <w:rPr>
                <w:noProof/>
                <w:webHidden/>
              </w:rPr>
              <w:fldChar w:fldCharType="separate"/>
            </w:r>
            <w:r>
              <w:rPr>
                <w:noProof/>
                <w:webHidden/>
              </w:rPr>
              <w:t>7</w:t>
            </w:r>
            <w:r>
              <w:rPr>
                <w:noProof/>
                <w:webHidden/>
              </w:rPr>
              <w:fldChar w:fldCharType="end"/>
            </w:r>
          </w:hyperlink>
        </w:p>
        <w:p w14:paraId="446868F4" w14:textId="6DEF574E" w:rsidR="006A3723" w:rsidRDefault="006A3723">
          <w:pPr>
            <w:pStyle w:val="TOC3"/>
            <w:tabs>
              <w:tab w:val="left" w:pos="1200"/>
              <w:tab w:val="right" w:pos="9282"/>
            </w:tabs>
            <w:rPr>
              <w:rFonts w:cstheme="minorBidi"/>
              <w:noProof/>
              <w:kern w:val="2"/>
              <w:sz w:val="21"/>
              <w:szCs w:val="22"/>
              <w:lang w:val="en-US" w:eastAsia="ja-JP"/>
            </w:rPr>
          </w:pPr>
          <w:hyperlink w:anchor="_Toc191635936" w:history="1">
            <w:r w:rsidRPr="00B92455">
              <w:rPr>
                <w:rStyle w:val="Hyperlink"/>
                <w:rFonts w:ascii="Arial" w:hAnsi="Arial"/>
                <w:noProof/>
                <w:lang w:val="en-US"/>
              </w:rPr>
              <w:t>4.1.1.</w:t>
            </w:r>
            <w:r>
              <w:rPr>
                <w:rFonts w:cstheme="minorBidi"/>
                <w:noProof/>
                <w:kern w:val="2"/>
                <w:sz w:val="21"/>
                <w:szCs w:val="22"/>
                <w:lang w:val="en-US" w:eastAsia="ja-JP"/>
              </w:rPr>
              <w:tab/>
            </w:r>
            <w:r w:rsidRPr="00B92455">
              <w:rPr>
                <w:rStyle w:val="Hyperlink"/>
                <w:noProof/>
                <w:lang w:val="en-US"/>
              </w:rPr>
              <w:t>Events Leading or Highly Likely to Lead to Unanticipated</w:t>
            </w:r>
            <w:r>
              <w:rPr>
                <w:noProof/>
                <w:webHidden/>
              </w:rPr>
              <w:t xml:space="preserve">                        </w:t>
            </w:r>
            <w:r>
              <w:rPr>
                <w:noProof/>
                <w:webHidden/>
              </w:rPr>
              <w:fldChar w:fldCharType="begin"/>
            </w:r>
            <w:r>
              <w:rPr>
                <w:noProof/>
                <w:webHidden/>
              </w:rPr>
              <w:instrText xml:space="preserve"> PAGEREF _Toc191635936 \h </w:instrText>
            </w:r>
            <w:r>
              <w:rPr>
                <w:noProof/>
                <w:webHidden/>
              </w:rPr>
            </w:r>
            <w:r>
              <w:rPr>
                <w:noProof/>
                <w:webHidden/>
              </w:rPr>
              <w:fldChar w:fldCharType="separate"/>
            </w:r>
            <w:r>
              <w:rPr>
                <w:noProof/>
                <w:webHidden/>
              </w:rPr>
              <w:t>7</w:t>
            </w:r>
            <w:r>
              <w:rPr>
                <w:noProof/>
                <w:webHidden/>
              </w:rPr>
              <w:fldChar w:fldCharType="end"/>
            </w:r>
          </w:hyperlink>
        </w:p>
        <w:p w14:paraId="748F34E0" w14:textId="5993C4D2" w:rsidR="006A3723" w:rsidRDefault="006A3723">
          <w:pPr>
            <w:pStyle w:val="TOC3"/>
            <w:tabs>
              <w:tab w:val="right" w:pos="9282"/>
            </w:tabs>
            <w:rPr>
              <w:rFonts w:cstheme="minorBidi"/>
              <w:noProof/>
              <w:kern w:val="2"/>
              <w:sz w:val="21"/>
              <w:szCs w:val="22"/>
              <w:lang w:val="en-US" w:eastAsia="ja-JP"/>
            </w:rPr>
          </w:pPr>
          <w:hyperlink w:anchor="_Toc191635937" w:history="1">
            <w:r w:rsidRPr="00B92455">
              <w:rPr>
                <w:rStyle w:val="Hyperlink"/>
                <w:noProof/>
                <w:lang w:val="en-US"/>
              </w:rPr>
              <w:t>Public Health Threat</w:t>
            </w:r>
            <w:r>
              <w:rPr>
                <w:noProof/>
                <w:webHidden/>
              </w:rPr>
              <w:t xml:space="preserve">                                                                                                </w:t>
            </w:r>
            <w:r>
              <w:rPr>
                <w:noProof/>
                <w:webHidden/>
              </w:rPr>
              <w:fldChar w:fldCharType="begin"/>
            </w:r>
            <w:r>
              <w:rPr>
                <w:noProof/>
                <w:webHidden/>
              </w:rPr>
              <w:instrText xml:space="preserve"> PAGEREF _Toc191635937 \h </w:instrText>
            </w:r>
            <w:r>
              <w:rPr>
                <w:noProof/>
                <w:webHidden/>
              </w:rPr>
            </w:r>
            <w:r>
              <w:rPr>
                <w:noProof/>
                <w:webHidden/>
              </w:rPr>
              <w:fldChar w:fldCharType="separate"/>
            </w:r>
            <w:r>
              <w:rPr>
                <w:noProof/>
                <w:webHidden/>
              </w:rPr>
              <w:t>7</w:t>
            </w:r>
            <w:r>
              <w:rPr>
                <w:noProof/>
                <w:webHidden/>
              </w:rPr>
              <w:fldChar w:fldCharType="end"/>
            </w:r>
          </w:hyperlink>
        </w:p>
        <w:p w14:paraId="34EC6638" w14:textId="105484EA" w:rsidR="006A3723" w:rsidRDefault="006A3723">
          <w:pPr>
            <w:pStyle w:val="TOC3"/>
            <w:tabs>
              <w:tab w:val="left" w:pos="1200"/>
              <w:tab w:val="right" w:pos="9282"/>
            </w:tabs>
            <w:rPr>
              <w:rFonts w:cstheme="minorBidi"/>
              <w:noProof/>
              <w:kern w:val="2"/>
              <w:sz w:val="21"/>
              <w:szCs w:val="22"/>
              <w:lang w:val="en-US" w:eastAsia="ja-JP"/>
            </w:rPr>
          </w:pPr>
          <w:hyperlink w:anchor="_Toc191635944" w:history="1">
            <w:r w:rsidRPr="00B92455">
              <w:rPr>
                <w:rStyle w:val="Hyperlink"/>
                <w:rFonts w:ascii="Arial" w:hAnsi="Arial"/>
                <w:noProof/>
                <w:lang w:val="en-US"/>
              </w:rPr>
              <w:t>4.1.2.</w:t>
            </w:r>
            <w:r>
              <w:rPr>
                <w:rFonts w:cstheme="minorBidi"/>
                <w:noProof/>
                <w:kern w:val="2"/>
                <w:sz w:val="21"/>
                <w:szCs w:val="22"/>
                <w:lang w:val="en-US" w:eastAsia="ja-JP"/>
              </w:rPr>
              <w:tab/>
            </w:r>
            <w:r w:rsidRPr="00B92455">
              <w:rPr>
                <w:rStyle w:val="Hyperlink"/>
                <w:noProof/>
                <w:lang w:val="en-US"/>
              </w:rPr>
              <w:t>Observations from National Trend Analysis</w:t>
            </w:r>
            <w:r>
              <w:rPr>
                <w:noProof/>
                <w:webHidden/>
              </w:rPr>
              <w:t xml:space="preserve">                                              </w:t>
            </w:r>
            <w:r>
              <w:rPr>
                <w:noProof/>
                <w:webHidden/>
              </w:rPr>
              <w:fldChar w:fldCharType="begin"/>
            </w:r>
            <w:r>
              <w:rPr>
                <w:noProof/>
                <w:webHidden/>
              </w:rPr>
              <w:instrText xml:space="preserve"> PAGEREF _Toc191635944 \h </w:instrText>
            </w:r>
            <w:r>
              <w:rPr>
                <w:noProof/>
                <w:webHidden/>
              </w:rPr>
            </w:r>
            <w:r>
              <w:rPr>
                <w:noProof/>
                <w:webHidden/>
              </w:rPr>
              <w:fldChar w:fldCharType="separate"/>
            </w:r>
            <w:r>
              <w:rPr>
                <w:noProof/>
                <w:webHidden/>
              </w:rPr>
              <w:t>8</w:t>
            </w:r>
            <w:r>
              <w:rPr>
                <w:noProof/>
                <w:webHidden/>
              </w:rPr>
              <w:fldChar w:fldCharType="end"/>
            </w:r>
          </w:hyperlink>
        </w:p>
        <w:p w14:paraId="6C1A3B19" w14:textId="4D6B3E5A" w:rsidR="006A3723" w:rsidRDefault="006A3723">
          <w:pPr>
            <w:pStyle w:val="TOC3"/>
            <w:tabs>
              <w:tab w:val="left" w:pos="1200"/>
              <w:tab w:val="right" w:pos="9282"/>
            </w:tabs>
            <w:rPr>
              <w:rFonts w:cstheme="minorBidi"/>
              <w:noProof/>
              <w:kern w:val="2"/>
              <w:sz w:val="21"/>
              <w:szCs w:val="22"/>
              <w:lang w:val="en-US" w:eastAsia="ja-JP"/>
            </w:rPr>
          </w:pPr>
          <w:hyperlink w:anchor="_Toc191635945" w:history="1">
            <w:r w:rsidRPr="00B92455">
              <w:rPr>
                <w:rStyle w:val="Hyperlink"/>
                <w:rFonts w:ascii="Arial" w:hAnsi="Arial"/>
                <w:noProof/>
                <w:lang w:val="en-US"/>
              </w:rPr>
              <w:t>4.1.3.</w:t>
            </w:r>
            <w:r>
              <w:rPr>
                <w:rFonts w:cstheme="minorBidi"/>
                <w:noProof/>
                <w:kern w:val="2"/>
                <w:sz w:val="21"/>
                <w:szCs w:val="22"/>
                <w:lang w:val="en-US" w:eastAsia="ja-JP"/>
              </w:rPr>
              <w:tab/>
            </w:r>
            <w:r w:rsidRPr="00B92455">
              <w:rPr>
                <w:rStyle w:val="Hyperlink"/>
                <w:noProof/>
                <w:lang w:val="en-US"/>
              </w:rPr>
              <w:t>Request and/or Share of Information</w:t>
            </w:r>
            <w:r>
              <w:rPr>
                <w:noProof/>
                <w:webHidden/>
              </w:rPr>
              <w:t xml:space="preserve">                                                        </w:t>
            </w:r>
            <w:r>
              <w:rPr>
                <w:noProof/>
                <w:webHidden/>
              </w:rPr>
              <w:fldChar w:fldCharType="begin"/>
            </w:r>
            <w:r>
              <w:rPr>
                <w:noProof/>
                <w:webHidden/>
              </w:rPr>
              <w:instrText xml:space="preserve"> PAGEREF _Toc191635945 \h </w:instrText>
            </w:r>
            <w:r>
              <w:rPr>
                <w:noProof/>
                <w:webHidden/>
              </w:rPr>
            </w:r>
            <w:r>
              <w:rPr>
                <w:noProof/>
                <w:webHidden/>
              </w:rPr>
              <w:fldChar w:fldCharType="separate"/>
            </w:r>
            <w:r>
              <w:rPr>
                <w:noProof/>
                <w:webHidden/>
              </w:rPr>
              <w:t>8</w:t>
            </w:r>
            <w:r>
              <w:rPr>
                <w:noProof/>
                <w:webHidden/>
              </w:rPr>
              <w:fldChar w:fldCharType="end"/>
            </w:r>
          </w:hyperlink>
        </w:p>
        <w:p w14:paraId="455A163B" w14:textId="7DF5740C" w:rsidR="006A3723" w:rsidRDefault="006A3723">
          <w:pPr>
            <w:pStyle w:val="TOC2"/>
            <w:rPr>
              <w:rFonts w:cstheme="minorBidi"/>
              <w:b w:val="0"/>
              <w:bCs w:val="0"/>
              <w:iCs w:val="0"/>
              <w:noProof/>
              <w:kern w:val="2"/>
              <w:sz w:val="21"/>
              <w:szCs w:val="22"/>
              <w:lang w:val="en-US" w:eastAsia="ja-JP"/>
            </w:rPr>
          </w:pPr>
          <w:hyperlink w:anchor="_Toc191635946" w:history="1">
            <w:r w:rsidRPr="00B92455">
              <w:rPr>
                <w:rStyle w:val="Hyperlink"/>
                <w:rFonts w:ascii="Arial" w:eastAsiaTheme="majorEastAsia" w:hAnsi="Arial" w:cstheme="majorBidi"/>
                <w:noProof/>
                <w:lang w:val="en-US"/>
              </w:rPr>
              <w:t>4.2.</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Participation</w:t>
            </w:r>
            <w:r>
              <w:rPr>
                <w:noProof/>
                <w:webHidden/>
              </w:rPr>
              <w:tab/>
            </w:r>
            <w:r>
              <w:rPr>
                <w:noProof/>
                <w:webHidden/>
              </w:rPr>
              <w:fldChar w:fldCharType="begin"/>
            </w:r>
            <w:r>
              <w:rPr>
                <w:noProof/>
                <w:webHidden/>
              </w:rPr>
              <w:instrText xml:space="preserve"> PAGEREF _Toc191635946 \h </w:instrText>
            </w:r>
            <w:r>
              <w:rPr>
                <w:noProof/>
                <w:webHidden/>
              </w:rPr>
            </w:r>
            <w:r>
              <w:rPr>
                <w:noProof/>
                <w:webHidden/>
              </w:rPr>
              <w:fldChar w:fldCharType="separate"/>
            </w:r>
            <w:r>
              <w:rPr>
                <w:noProof/>
                <w:webHidden/>
              </w:rPr>
              <w:t>9</w:t>
            </w:r>
            <w:r>
              <w:rPr>
                <w:noProof/>
                <w:webHidden/>
              </w:rPr>
              <w:fldChar w:fldCharType="end"/>
            </w:r>
          </w:hyperlink>
        </w:p>
        <w:p w14:paraId="2C13C1DB" w14:textId="2A9B4D63" w:rsidR="006A3723" w:rsidRDefault="006A3723">
          <w:pPr>
            <w:pStyle w:val="TOC2"/>
            <w:rPr>
              <w:rFonts w:cstheme="minorBidi"/>
              <w:b w:val="0"/>
              <w:bCs w:val="0"/>
              <w:iCs w:val="0"/>
              <w:noProof/>
              <w:kern w:val="2"/>
              <w:sz w:val="21"/>
              <w:szCs w:val="22"/>
              <w:lang w:val="en-US" w:eastAsia="ja-JP"/>
            </w:rPr>
          </w:pPr>
          <w:hyperlink w:anchor="_Toc191635948" w:history="1">
            <w:r w:rsidRPr="00B92455">
              <w:rPr>
                <w:rStyle w:val="Hyperlink"/>
                <w:rFonts w:ascii="Arial" w:eastAsiaTheme="majorEastAsia" w:hAnsi="Arial" w:cstheme="majorBidi"/>
                <w:noProof/>
                <w:lang w:val="en-US"/>
              </w:rPr>
              <w:t>4.3.</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Confidentiality</w:t>
            </w:r>
            <w:r>
              <w:rPr>
                <w:noProof/>
                <w:webHidden/>
              </w:rPr>
              <w:tab/>
            </w:r>
            <w:r>
              <w:rPr>
                <w:noProof/>
                <w:webHidden/>
              </w:rPr>
              <w:fldChar w:fldCharType="begin"/>
            </w:r>
            <w:r>
              <w:rPr>
                <w:noProof/>
                <w:webHidden/>
              </w:rPr>
              <w:instrText xml:space="preserve"> PAGEREF _Toc191635948 \h </w:instrText>
            </w:r>
            <w:r>
              <w:rPr>
                <w:noProof/>
                <w:webHidden/>
              </w:rPr>
            </w:r>
            <w:r>
              <w:rPr>
                <w:noProof/>
                <w:webHidden/>
              </w:rPr>
              <w:fldChar w:fldCharType="separate"/>
            </w:r>
            <w:r>
              <w:rPr>
                <w:noProof/>
                <w:webHidden/>
              </w:rPr>
              <w:t>9</w:t>
            </w:r>
            <w:r>
              <w:rPr>
                <w:noProof/>
                <w:webHidden/>
              </w:rPr>
              <w:fldChar w:fldCharType="end"/>
            </w:r>
          </w:hyperlink>
        </w:p>
        <w:p w14:paraId="0D00C208" w14:textId="5225B25F" w:rsidR="006A3723" w:rsidRDefault="006A3723">
          <w:pPr>
            <w:pStyle w:val="TOC2"/>
            <w:rPr>
              <w:rFonts w:cstheme="minorBidi"/>
              <w:b w:val="0"/>
              <w:bCs w:val="0"/>
              <w:iCs w:val="0"/>
              <w:noProof/>
              <w:kern w:val="2"/>
              <w:sz w:val="21"/>
              <w:szCs w:val="22"/>
              <w:lang w:val="en-US" w:eastAsia="ja-JP"/>
            </w:rPr>
          </w:pPr>
          <w:hyperlink w:anchor="_Toc191635949" w:history="1">
            <w:r w:rsidRPr="00B92455">
              <w:rPr>
                <w:rStyle w:val="Hyperlink"/>
                <w:rFonts w:ascii="Arial" w:eastAsiaTheme="majorEastAsia" w:hAnsi="Arial" w:cstheme="majorBidi"/>
                <w:noProof/>
                <w:lang w:val="en-US"/>
              </w:rPr>
              <w:t>4.4.</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Implementation Materials</w:t>
            </w:r>
            <w:r>
              <w:rPr>
                <w:noProof/>
                <w:webHidden/>
              </w:rPr>
              <w:tab/>
            </w:r>
            <w:r>
              <w:rPr>
                <w:noProof/>
                <w:webHidden/>
              </w:rPr>
              <w:fldChar w:fldCharType="begin"/>
            </w:r>
            <w:r>
              <w:rPr>
                <w:noProof/>
                <w:webHidden/>
              </w:rPr>
              <w:instrText xml:space="preserve"> PAGEREF _Toc191635949 \h </w:instrText>
            </w:r>
            <w:r>
              <w:rPr>
                <w:noProof/>
                <w:webHidden/>
              </w:rPr>
            </w:r>
            <w:r>
              <w:rPr>
                <w:noProof/>
                <w:webHidden/>
              </w:rPr>
              <w:fldChar w:fldCharType="separate"/>
            </w:r>
            <w:r>
              <w:rPr>
                <w:noProof/>
                <w:webHidden/>
              </w:rPr>
              <w:t>9</w:t>
            </w:r>
            <w:r>
              <w:rPr>
                <w:noProof/>
                <w:webHidden/>
              </w:rPr>
              <w:fldChar w:fldCharType="end"/>
            </w:r>
          </w:hyperlink>
        </w:p>
        <w:p w14:paraId="71206DB7" w14:textId="3C1BE36D" w:rsidR="006A3723" w:rsidRDefault="006A3723">
          <w:pPr>
            <w:pStyle w:val="TOC1"/>
            <w:rPr>
              <w:rFonts w:cstheme="minorBidi"/>
              <w:b w:val="0"/>
              <w:bCs w:val="0"/>
              <w:noProof/>
              <w:kern w:val="2"/>
              <w:sz w:val="21"/>
              <w:szCs w:val="22"/>
              <w:lang w:val="en-US" w:eastAsia="ja-JP"/>
            </w:rPr>
          </w:pPr>
          <w:hyperlink w:anchor="_Toc191635950" w:history="1">
            <w:r w:rsidRPr="00B92455">
              <w:rPr>
                <w:rStyle w:val="Hyperlink"/>
                <w:rFonts w:ascii="Arial" w:hAnsi="Arial"/>
                <w:noProof/>
                <w:lang w:val="en-US"/>
              </w:rPr>
              <w:t>5.</w:t>
            </w:r>
            <w:r>
              <w:rPr>
                <w:rFonts w:cstheme="minorBidi"/>
                <w:b w:val="0"/>
                <w:bCs w:val="0"/>
                <w:noProof/>
                <w:kern w:val="2"/>
                <w:sz w:val="21"/>
                <w:szCs w:val="22"/>
                <w:lang w:val="en-US" w:eastAsia="ja-JP"/>
              </w:rPr>
              <w:tab/>
            </w:r>
            <w:r w:rsidRPr="00B92455">
              <w:rPr>
                <w:rStyle w:val="Hyperlink"/>
                <w:noProof/>
                <w:lang w:val="en-US"/>
              </w:rPr>
              <w:t>National Compentent Authority Report (NCAR) Form</w:t>
            </w:r>
            <w:r>
              <w:rPr>
                <w:noProof/>
                <w:webHidden/>
              </w:rPr>
              <w:tab/>
            </w:r>
            <w:r>
              <w:rPr>
                <w:noProof/>
                <w:webHidden/>
              </w:rPr>
              <w:fldChar w:fldCharType="begin"/>
            </w:r>
            <w:r>
              <w:rPr>
                <w:noProof/>
                <w:webHidden/>
              </w:rPr>
              <w:instrText xml:space="preserve"> PAGEREF _Toc191635950 \h </w:instrText>
            </w:r>
            <w:r>
              <w:rPr>
                <w:noProof/>
                <w:webHidden/>
              </w:rPr>
            </w:r>
            <w:r>
              <w:rPr>
                <w:noProof/>
                <w:webHidden/>
              </w:rPr>
              <w:fldChar w:fldCharType="separate"/>
            </w:r>
            <w:r>
              <w:rPr>
                <w:noProof/>
                <w:webHidden/>
              </w:rPr>
              <w:t>10</w:t>
            </w:r>
            <w:r>
              <w:rPr>
                <w:noProof/>
                <w:webHidden/>
              </w:rPr>
              <w:fldChar w:fldCharType="end"/>
            </w:r>
          </w:hyperlink>
        </w:p>
        <w:p w14:paraId="041E0A42" w14:textId="7B62CA81" w:rsidR="006A3723" w:rsidRDefault="006A3723">
          <w:pPr>
            <w:pStyle w:val="TOC2"/>
            <w:rPr>
              <w:rFonts w:cstheme="minorBidi"/>
              <w:b w:val="0"/>
              <w:bCs w:val="0"/>
              <w:iCs w:val="0"/>
              <w:noProof/>
              <w:kern w:val="2"/>
              <w:sz w:val="21"/>
              <w:szCs w:val="22"/>
              <w:lang w:val="en-US" w:eastAsia="ja-JP"/>
            </w:rPr>
          </w:pPr>
          <w:hyperlink w:anchor="_Toc191635952" w:history="1">
            <w:r w:rsidRPr="00B92455">
              <w:rPr>
                <w:rStyle w:val="Hyperlink"/>
                <w:rFonts w:ascii="Arial" w:eastAsiaTheme="majorEastAsia" w:hAnsi="Arial" w:cstheme="majorBidi"/>
                <w:noProof/>
                <w:lang w:val="en-US"/>
              </w:rPr>
              <w:t>5.1.</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Exchange format</w:t>
            </w:r>
            <w:r>
              <w:rPr>
                <w:noProof/>
                <w:webHidden/>
              </w:rPr>
              <w:tab/>
            </w:r>
            <w:r>
              <w:rPr>
                <w:noProof/>
                <w:webHidden/>
              </w:rPr>
              <w:fldChar w:fldCharType="begin"/>
            </w:r>
            <w:r>
              <w:rPr>
                <w:noProof/>
                <w:webHidden/>
              </w:rPr>
              <w:instrText xml:space="preserve"> PAGEREF _Toc191635952 \h </w:instrText>
            </w:r>
            <w:r>
              <w:rPr>
                <w:noProof/>
                <w:webHidden/>
              </w:rPr>
            </w:r>
            <w:r>
              <w:rPr>
                <w:noProof/>
                <w:webHidden/>
              </w:rPr>
              <w:fldChar w:fldCharType="separate"/>
            </w:r>
            <w:r>
              <w:rPr>
                <w:noProof/>
                <w:webHidden/>
              </w:rPr>
              <w:t>10</w:t>
            </w:r>
            <w:r>
              <w:rPr>
                <w:noProof/>
                <w:webHidden/>
              </w:rPr>
              <w:fldChar w:fldCharType="end"/>
            </w:r>
          </w:hyperlink>
        </w:p>
        <w:p w14:paraId="0F7C345C" w14:textId="51939DC1" w:rsidR="006A3723" w:rsidRDefault="006A3723">
          <w:pPr>
            <w:pStyle w:val="TOC2"/>
            <w:rPr>
              <w:rFonts w:cstheme="minorBidi"/>
              <w:b w:val="0"/>
              <w:bCs w:val="0"/>
              <w:iCs w:val="0"/>
              <w:noProof/>
              <w:kern w:val="2"/>
              <w:sz w:val="21"/>
              <w:szCs w:val="22"/>
              <w:lang w:val="en-US" w:eastAsia="ja-JP"/>
            </w:rPr>
          </w:pPr>
          <w:hyperlink w:anchor="_Toc191635953" w:history="1">
            <w:r w:rsidRPr="00B92455">
              <w:rPr>
                <w:rStyle w:val="Hyperlink"/>
                <w:rFonts w:ascii="Arial" w:eastAsiaTheme="majorEastAsia" w:hAnsi="Arial" w:cstheme="majorBidi"/>
                <w:noProof/>
                <w:lang w:val="en-US"/>
              </w:rPr>
              <w:t>5.2.</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Instructions for completing the NCAR Form</w:t>
            </w:r>
            <w:r>
              <w:rPr>
                <w:noProof/>
                <w:webHidden/>
              </w:rPr>
              <w:tab/>
            </w:r>
            <w:r>
              <w:rPr>
                <w:noProof/>
                <w:webHidden/>
              </w:rPr>
              <w:fldChar w:fldCharType="begin"/>
            </w:r>
            <w:r>
              <w:rPr>
                <w:noProof/>
                <w:webHidden/>
              </w:rPr>
              <w:instrText xml:space="preserve"> PAGEREF _Toc191635953 \h </w:instrText>
            </w:r>
            <w:r>
              <w:rPr>
                <w:noProof/>
                <w:webHidden/>
              </w:rPr>
            </w:r>
            <w:r>
              <w:rPr>
                <w:noProof/>
                <w:webHidden/>
              </w:rPr>
              <w:fldChar w:fldCharType="separate"/>
            </w:r>
            <w:r>
              <w:rPr>
                <w:noProof/>
                <w:webHidden/>
              </w:rPr>
              <w:t>10</w:t>
            </w:r>
            <w:r>
              <w:rPr>
                <w:noProof/>
                <w:webHidden/>
              </w:rPr>
              <w:fldChar w:fldCharType="end"/>
            </w:r>
          </w:hyperlink>
        </w:p>
        <w:p w14:paraId="2AF1719C" w14:textId="380373CB" w:rsidR="006A3723" w:rsidRDefault="006A3723">
          <w:pPr>
            <w:pStyle w:val="TOC1"/>
            <w:rPr>
              <w:rFonts w:cstheme="minorBidi"/>
              <w:b w:val="0"/>
              <w:bCs w:val="0"/>
              <w:noProof/>
              <w:kern w:val="2"/>
              <w:sz w:val="21"/>
              <w:szCs w:val="22"/>
              <w:lang w:val="en-US" w:eastAsia="ja-JP"/>
            </w:rPr>
          </w:pPr>
          <w:hyperlink w:anchor="_Toc191635954" w:history="1">
            <w:r w:rsidRPr="00B92455">
              <w:rPr>
                <w:rStyle w:val="Hyperlink"/>
                <w:rFonts w:ascii="Arial" w:hAnsi="Arial"/>
                <w:noProof/>
                <w:lang w:val="en-US"/>
              </w:rPr>
              <w:t>6.</w:t>
            </w:r>
            <w:r>
              <w:rPr>
                <w:rFonts w:cstheme="minorBidi"/>
                <w:b w:val="0"/>
                <w:bCs w:val="0"/>
                <w:noProof/>
                <w:kern w:val="2"/>
                <w:sz w:val="21"/>
                <w:szCs w:val="22"/>
                <w:lang w:val="en-US" w:eastAsia="ja-JP"/>
              </w:rPr>
              <w:tab/>
            </w:r>
            <w:r w:rsidRPr="00B92455">
              <w:rPr>
                <w:rStyle w:val="Hyperlink"/>
                <w:noProof/>
                <w:lang w:val="en-US"/>
              </w:rPr>
              <w:t>Report Exchange Method</w:t>
            </w:r>
            <w:r>
              <w:rPr>
                <w:noProof/>
                <w:webHidden/>
              </w:rPr>
              <w:tab/>
            </w:r>
            <w:r>
              <w:rPr>
                <w:noProof/>
                <w:webHidden/>
              </w:rPr>
              <w:fldChar w:fldCharType="begin"/>
            </w:r>
            <w:r>
              <w:rPr>
                <w:noProof/>
                <w:webHidden/>
              </w:rPr>
              <w:instrText xml:space="preserve"> PAGEREF _Toc191635954 \h </w:instrText>
            </w:r>
            <w:r>
              <w:rPr>
                <w:noProof/>
                <w:webHidden/>
              </w:rPr>
            </w:r>
            <w:r>
              <w:rPr>
                <w:noProof/>
                <w:webHidden/>
              </w:rPr>
              <w:fldChar w:fldCharType="separate"/>
            </w:r>
            <w:r>
              <w:rPr>
                <w:noProof/>
                <w:webHidden/>
              </w:rPr>
              <w:t>13</w:t>
            </w:r>
            <w:r>
              <w:rPr>
                <w:noProof/>
                <w:webHidden/>
              </w:rPr>
              <w:fldChar w:fldCharType="end"/>
            </w:r>
          </w:hyperlink>
        </w:p>
        <w:p w14:paraId="0BA02C64" w14:textId="59C6B289" w:rsidR="006A3723" w:rsidRDefault="006A3723">
          <w:pPr>
            <w:pStyle w:val="TOC2"/>
            <w:rPr>
              <w:rFonts w:cstheme="minorBidi"/>
              <w:b w:val="0"/>
              <w:bCs w:val="0"/>
              <w:iCs w:val="0"/>
              <w:noProof/>
              <w:kern w:val="2"/>
              <w:sz w:val="21"/>
              <w:szCs w:val="22"/>
              <w:lang w:val="en-US" w:eastAsia="ja-JP"/>
            </w:rPr>
          </w:pPr>
          <w:hyperlink w:anchor="_Toc191635955" w:history="1">
            <w:r w:rsidRPr="00B92455">
              <w:rPr>
                <w:rStyle w:val="Hyperlink"/>
                <w:rFonts w:ascii="Arial" w:eastAsiaTheme="majorEastAsia" w:hAnsi="Arial" w:cstheme="majorBidi"/>
                <w:noProof/>
                <w:lang w:val="en-US"/>
              </w:rPr>
              <w:t>6.1.</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Exchange mechanism and process</w:t>
            </w:r>
            <w:r>
              <w:rPr>
                <w:noProof/>
                <w:webHidden/>
              </w:rPr>
              <w:tab/>
            </w:r>
            <w:r>
              <w:rPr>
                <w:noProof/>
                <w:webHidden/>
              </w:rPr>
              <w:fldChar w:fldCharType="begin"/>
            </w:r>
            <w:r>
              <w:rPr>
                <w:noProof/>
                <w:webHidden/>
              </w:rPr>
              <w:instrText xml:space="preserve"> PAGEREF _Toc191635955 \h </w:instrText>
            </w:r>
            <w:r>
              <w:rPr>
                <w:noProof/>
                <w:webHidden/>
              </w:rPr>
            </w:r>
            <w:r>
              <w:rPr>
                <w:noProof/>
                <w:webHidden/>
              </w:rPr>
              <w:fldChar w:fldCharType="separate"/>
            </w:r>
            <w:r>
              <w:rPr>
                <w:noProof/>
                <w:webHidden/>
              </w:rPr>
              <w:t>13</w:t>
            </w:r>
            <w:r>
              <w:rPr>
                <w:noProof/>
                <w:webHidden/>
              </w:rPr>
              <w:fldChar w:fldCharType="end"/>
            </w:r>
          </w:hyperlink>
        </w:p>
        <w:p w14:paraId="1AD3AD15" w14:textId="42E495C7" w:rsidR="006A3723" w:rsidRDefault="006A3723">
          <w:pPr>
            <w:pStyle w:val="TOC2"/>
            <w:rPr>
              <w:rFonts w:cstheme="minorBidi"/>
              <w:b w:val="0"/>
              <w:bCs w:val="0"/>
              <w:iCs w:val="0"/>
              <w:noProof/>
              <w:kern w:val="2"/>
              <w:sz w:val="21"/>
              <w:szCs w:val="22"/>
              <w:lang w:val="en-US" w:eastAsia="ja-JP"/>
            </w:rPr>
          </w:pPr>
          <w:hyperlink w:anchor="_Toc191635956" w:history="1">
            <w:r w:rsidRPr="00B92455">
              <w:rPr>
                <w:rStyle w:val="Hyperlink"/>
                <w:rFonts w:ascii="Arial" w:eastAsiaTheme="majorEastAsia" w:hAnsi="Arial" w:cstheme="majorBidi"/>
                <w:noProof/>
                <w:lang w:val="en-US"/>
              </w:rPr>
              <w:t>6.2.</w:t>
            </w:r>
            <w:r>
              <w:rPr>
                <w:rFonts w:cstheme="minorBidi"/>
                <w:b w:val="0"/>
                <w:bCs w:val="0"/>
                <w:iCs w:val="0"/>
                <w:noProof/>
                <w:kern w:val="2"/>
                <w:sz w:val="21"/>
                <w:szCs w:val="22"/>
                <w:lang w:val="en-US" w:eastAsia="ja-JP"/>
              </w:rPr>
              <w:tab/>
            </w:r>
            <w:r w:rsidRPr="00B92455">
              <w:rPr>
                <w:rStyle w:val="Hyperlink"/>
                <w:rFonts w:asciiTheme="majorHAnsi" w:eastAsiaTheme="majorEastAsia" w:hAnsiTheme="majorHAnsi" w:cstheme="majorBidi"/>
                <w:noProof/>
                <w:lang w:val="en-US"/>
              </w:rPr>
              <w:t>Timelines for submitting reports</w:t>
            </w:r>
            <w:r>
              <w:rPr>
                <w:noProof/>
                <w:webHidden/>
              </w:rPr>
              <w:tab/>
            </w:r>
            <w:r>
              <w:rPr>
                <w:noProof/>
                <w:webHidden/>
              </w:rPr>
              <w:fldChar w:fldCharType="begin"/>
            </w:r>
            <w:r>
              <w:rPr>
                <w:noProof/>
                <w:webHidden/>
              </w:rPr>
              <w:instrText xml:space="preserve"> PAGEREF _Toc191635956 \h </w:instrText>
            </w:r>
            <w:r>
              <w:rPr>
                <w:noProof/>
                <w:webHidden/>
              </w:rPr>
            </w:r>
            <w:r>
              <w:rPr>
                <w:noProof/>
                <w:webHidden/>
              </w:rPr>
              <w:fldChar w:fldCharType="separate"/>
            </w:r>
            <w:r>
              <w:rPr>
                <w:noProof/>
                <w:webHidden/>
              </w:rPr>
              <w:t>13</w:t>
            </w:r>
            <w:r>
              <w:rPr>
                <w:noProof/>
                <w:webHidden/>
              </w:rPr>
              <w:fldChar w:fldCharType="end"/>
            </w:r>
          </w:hyperlink>
        </w:p>
        <w:p w14:paraId="45A3AD4F" w14:textId="262E3BC9" w:rsidR="006A3723" w:rsidRDefault="006A3723">
          <w:pPr>
            <w:pStyle w:val="TOC1"/>
            <w:rPr>
              <w:rFonts w:cstheme="minorBidi"/>
              <w:b w:val="0"/>
              <w:bCs w:val="0"/>
              <w:noProof/>
              <w:kern w:val="2"/>
              <w:sz w:val="21"/>
              <w:szCs w:val="22"/>
              <w:lang w:val="en-US" w:eastAsia="ja-JP"/>
            </w:rPr>
          </w:pPr>
          <w:hyperlink w:anchor="_Toc191635957" w:history="1">
            <w:r w:rsidRPr="00B92455">
              <w:rPr>
                <w:rStyle w:val="Hyperlink"/>
                <w:noProof/>
                <w:lang w:val="en-US"/>
              </w:rPr>
              <w:t>Definitions</w:t>
            </w:r>
            <w:r>
              <w:rPr>
                <w:noProof/>
                <w:webHidden/>
              </w:rPr>
              <w:tab/>
            </w:r>
            <w:r>
              <w:rPr>
                <w:noProof/>
                <w:webHidden/>
              </w:rPr>
              <w:fldChar w:fldCharType="begin"/>
            </w:r>
            <w:r>
              <w:rPr>
                <w:noProof/>
                <w:webHidden/>
              </w:rPr>
              <w:instrText xml:space="preserve"> PAGEREF _Toc191635957 \h </w:instrText>
            </w:r>
            <w:r>
              <w:rPr>
                <w:noProof/>
                <w:webHidden/>
              </w:rPr>
            </w:r>
            <w:r>
              <w:rPr>
                <w:noProof/>
                <w:webHidden/>
              </w:rPr>
              <w:fldChar w:fldCharType="separate"/>
            </w:r>
            <w:r>
              <w:rPr>
                <w:noProof/>
                <w:webHidden/>
              </w:rPr>
              <w:t>14</w:t>
            </w:r>
            <w:r>
              <w:rPr>
                <w:noProof/>
                <w:webHidden/>
              </w:rPr>
              <w:fldChar w:fldCharType="end"/>
            </w:r>
          </w:hyperlink>
        </w:p>
        <w:p w14:paraId="333C8FC2" w14:textId="775C32F6" w:rsidR="006A3723" w:rsidRDefault="006A3723">
          <w:pPr>
            <w:pStyle w:val="TOC3"/>
            <w:tabs>
              <w:tab w:val="right" w:pos="9282"/>
            </w:tabs>
            <w:rPr>
              <w:rFonts w:cstheme="minorBidi"/>
              <w:noProof/>
              <w:kern w:val="2"/>
              <w:sz w:val="21"/>
              <w:szCs w:val="22"/>
              <w:lang w:val="en-US" w:eastAsia="ja-JP"/>
            </w:rPr>
          </w:pPr>
          <w:hyperlink w:anchor="_Toc191635958" w:history="1">
            <w:r w:rsidRPr="00B92455">
              <w:rPr>
                <w:rStyle w:val="Hyperlink"/>
                <w:noProof/>
                <w:lang w:val="en-US"/>
              </w:rPr>
              <w:t>List of NCAR Definition</w:t>
            </w:r>
            <w:r>
              <w:rPr>
                <w:rStyle w:val="Hyperlink"/>
                <w:noProof/>
                <w:lang w:val="en-US"/>
              </w:rPr>
              <w:t xml:space="preserve">                                                                                         </w:t>
            </w:r>
            <w:r>
              <w:rPr>
                <w:noProof/>
                <w:webHidden/>
              </w:rPr>
              <w:fldChar w:fldCharType="begin"/>
            </w:r>
            <w:r>
              <w:rPr>
                <w:noProof/>
                <w:webHidden/>
              </w:rPr>
              <w:instrText xml:space="preserve"> PAGEREF _Toc191635958 \h </w:instrText>
            </w:r>
            <w:r>
              <w:rPr>
                <w:noProof/>
                <w:webHidden/>
              </w:rPr>
            </w:r>
            <w:r>
              <w:rPr>
                <w:noProof/>
                <w:webHidden/>
              </w:rPr>
              <w:fldChar w:fldCharType="separate"/>
            </w:r>
            <w:r>
              <w:rPr>
                <w:noProof/>
                <w:webHidden/>
              </w:rPr>
              <w:t>14</w:t>
            </w:r>
            <w:r>
              <w:rPr>
                <w:noProof/>
                <w:webHidden/>
              </w:rPr>
              <w:fldChar w:fldCharType="end"/>
            </w:r>
          </w:hyperlink>
        </w:p>
        <w:p w14:paraId="3563DA12" w14:textId="72212FAB" w:rsidR="006A3723" w:rsidRDefault="006A3723">
          <w:pPr>
            <w:pStyle w:val="TOC1"/>
            <w:rPr>
              <w:rFonts w:cstheme="minorBidi"/>
              <w:b w:val="0"/>
              <w:bCs w:val="0"/>
              <w:noProof/>
              <w:kern w:val="2"/>
              <w:sz w:val="21"/>
              <w:szCs w:val="22"/>
              <w:lang w:val="en-US" w:eastAsia="ja-JP"/>
            </w:rPr>
          </w:pPr>
          <w:hyperlink w:anchor="_Toc191635959" w:history="1">
            <w:r w:rsidRPr="00B92455">
              <w:rPr>
                <w:rStyle w:val="Hyperlink"/>
                <w:noProof/>
                <w:lang w:val="en-US"/>
              </w:rPr>
              <w:t>Annex 1– IMDRF NCAR Participant Countries</w:t>
            </w:r>
            <w:r>
              <w:rPr>
                <w:noProof/>
                <w:webHidden/>
              </w:rPr>
              <w:tab/>
            </w:r>
            <w:r>
              <w:rPr>
                <w:noProof/>
                <w:webHidden/>
              </w:rPr>
              <w:fldChar w:fldCharType="begin"/>
            </w:r>
            <w:r>
              <w:rPr>
                <w:noProof/>
                <w:webHidden/>
              </w:rPr>
              <w:instrText xml:space="preserve"> PAGEREF _Toc191635959 \h </w:instrText>
            </w:r>
            <w:r>
              <w:rPr>
                <w:noProof/>
                <w:webHidden/>
              </w:rPr>
            </w:r>
            <w:r>
              <w:rPr>
                <w:noProof/>
                <w:webHidden/>
              </w:rPr>
              <w:fldChar w:fldCharType="separate"/>
            </w:r>
            <w:r>
              <w:rPr>
                <w:noProof/>
                <w:webHidden/>
              </w:rPr>
              <w:t>16</w:t>
            </w:r>
            <w:r>
              <w:rPr>
                <w:noProof/>
                <w:webHidden/>
              </w:rPr>
              <w:fldChar w:fldCharType="end"/>
            </w:r>
          </w:hyperlink>
        </w:p>
        <w:p w14:paraId="52B1C126" w14:textId="3183B599" w:rsidR="006A3723" w:rsidRDefault="006A3723">
          <w:pPr>
            <w:pStyle w:val="TOC1"/>
            <w:rPr>
              <w:rFonts w:cstheme="minorBidi"/>
              <w:b w:val="0"/>
              <w:bCs w:val="0"/>
              <w:noProof/>
              <w:kern w:val="2"/>
              <w:sz w:val="21"/>
              <w:szCs w:val="22"/>
              <w:lang w:val="en-US" w:eastAsia="ja-JP"/>
            </w:rPr>
          </w:pPr>
          <w:hyperlink w:anchor="_Toc191635960" w:history="1">
            <w:r w:rsidRPr="00B92455">
              <w:rPr>
                <w:rStyle w:val="Hyperlink"/>
                <w:noProof/>
                <w:lang w:val="en-US"/>
              </w:rPr>
              <w:t>Annex 2– NCAR Form</w:t>
            </w:r>
            <w:r>
              <w:rPr>
                <w:noProof/>
                <w:webHidden/>
              </w:rPr>
              <w:tab/>
            </w:r>
            <w:r>
              <w:rPr>
                <w:noProof/>
                <w:webHidden/>
              </w:rPr>
              <w:fldChar w:fldCharType="begin"/>
            </w:r>
            <w:r>
              <w:rPr>
                <w:noProof/>
                <w:webHidden/>
              </w:rPr>
              <w:instrText xml:space="preserve"> PAGEREF _Toc191635960 \h </w:instrText>
            </w:r>
            <w:r>
              <w:rPr>
                <w:noProof/>
                <w:webHidden/>
              </w:rPr>
            </w:r>
            <w:r>
              <w:rPr>
                <w:noProof/>
                <w:webHidden/>
              </w:rPr>
              <w:fldChar w:fldCharType="separate"/>
            </w:r>
            <w:r>
              <w:rPr>
                <w:noProof/>
                <w:webHidden/>
              </w:rPr>
              <w:t>17</w:t>
            </w:r>
            <w:r>
              <w:rPr>
                <w:noProof/>
                <w:webHidden/>
              </w:rPr>
              <w:fldChar w:fldCharType="end"/>
            </w:r>
          </w:hyperlink>
        </w:p>
        <w:p w14:paraId="084BBC21" w14:textId="7F33A909" w:rsidR="006A3723" w:rsidRDefault="006A3723">
          <w:pPr>
            <w:pStyle w:val="TOC1"/>
            <w:rPr>
              <w:rFonts w:cstheme="minorBidi"/>
              <w:b w:val="0"/>
              <w:bCs w:val="0"/>
              <w:noProof/>
              <w:kern w:val="2"/>
              <w:sz w:val="21"/>
              <w:szCs w:val="22"/>
              <w:lang w:val="en-US" w:eastAsia="ja-JP"/>
            </w:rPr>
          </w:pPr>
          <w:hyperlink w:anchor="_Toc191635961" w:history="1">
            <w:r w:rsidRPr="00B92455">
              <w:rPr>
                <w:rStyle w:val="Hyperlink"/>
                <w:noProof/>
                <w:lang w:val="en-US"/>
              </w:rPr>
              <w:t>Annex 3 – IMDRF Medical Speciality Areas</w:t>
            </w:r>
            <w:r>
              <w:rPr>
                <w:noProof/>
                <w:webHidden/>
              </w:rPr>
              <w:tab/>
            </w:r>
            <w:r>
              <w:rPr>
                <w:noProof/>
                <w:webHidden/>
              </w:rPr>
              <w:fldChar w:fldCharType="begin"/>
            </w:r>
            <w:r>
              <w:rPr>
                <w:noProof/>
                <w:webHidden/>
              </w:rPr>
              <w:instrText xml:space="preserve"> PAGEREF _Toc191635961 \h </w:instrText>
            </w:r>
            <w:r>
              <w:rPr>
                <w:noProof/>
                <w:webHidden/>
              </w:rPr>
            </w:r>
            <w:r>
              <w:rPr>
                <w:noProof/>
                <w:webHidden/>
              </w:rPr>
              <w:fldChar w:fldCharType="separate"/>
            </w:r>
            <w:r>
              <w:rPr>
                <w:noProof/>
                <w:webHidden/>
              </w:rPr>
              <w:t>20</w:t>
            </w:r>
            <w:r>
              <w:rPr>
                <w:noProof/>
                <w:webHidden/>
              </w:rPr>
              <w:fldChar w:fldCharType="end"/>
            </w:r>
          </w:hyperlink>
        </w:p>
        <w:p w14:paraId="5C7CF1FD" w14:textId="0BF2849F" w:rsidR="006A3723" w:rsidRDefault="006A3723">
          <w:pPr>
            <w:pStyle w:val="TOC1"/>
            <w:rPr>
              <w:rFonts w:cstheme="minorBidi"/>
              <w:b w:val="0"/>
              <w:bCs w:val="0"/>
              <w:noProof/>
              <w:kern w:val="2"/>
              <w:sz w:val="21"/>
              <w:szCs w:val="22"/>
              <w:lang w:val="en-US" w:eastAsia="ja-JP"/>
            </w:rPr>
          </w:pPr>
          <w:hyperlink w:anchor="_Toc191635962" w:history="1">
            <w:r w:rsidRPr="00B92455">
              <w:rPr>
                <w:rStyle w:val="Hyperlink"/>
                <w:noProof/>
                <w:lang w:val="en-US"/>
              </w:rPr>
              <w:t>Annex 4 – Request for Information – Summary Template</w:t>
            </w:r>
            <w:r>
              <w:rPr>
                <w:noProof/>
                <w:webHidden/>
              </w:rPr>
              <w:tab/>
            </w:r>
            <w:r>
              <w:rPr>
                <w:noProof/>
                <w:webHidden/>
              </w:rPr>
              <w:fldChar w:fldCharType="begin"/>
            </w:r>
            <w:r>
              <w:rPr>
                <w:noProof/>
                <w:webHidden/>
              </w:rPr>
              <w:instrText xml:space="preserve"> PAGEREF _Toc191635962 \h </w:instrText>
            </w:r>
            <w:r>
              <w:rPr>
                <w:noProof/>
                <w:webHidden/>
              </w:rPr>
            </w:r>
            <w:r>
              <w:rPr>
                <w:noProof/>
                <w:webHidden/>
              </w:rPr>
              <w:fldChar w:fldCharType="separate"/>
            </w:r>
            <w:r>
              <w:rPr>
                <w:noProof/>
                <w:webHidden/>
              </w:rPr>
              <w:t>21</w:t>
            </w:r>
            <w:r>
              <w:rPr>
                <w:noProof/>
                <w:webHidden/>
              </w:rPr>
              <w:fldChar w:fldCharType="end"/>
            </w:r>
          </w:hyperlink>
        </w:p>
        <w:p w14:paraId="138F811D" w14:textId="618957E8" w:rsidR="00D91888" w:rsidRDefault="00D91888" w:rsidP="00D91888">
          <w:pPr>
            <w:rPr>
              <w:b/>
              <w:bCs/>
              <w:lang w:val="ja-JP"/>
            </w:rPr>
          </w:pPr>
          <w:r>
            <w:rPr>
              <w:b/>
              <w:bCs/>
              <w:lang w:val="ja-JP"/>
            </w:rPr>
            <w:fldChar w:fldCharType="end"/>
          </w:r>
        </w:p>
      </w:sdtContent>
    </w:sdt>
    <w:p w14:paraId="1247C8CE" w14:textId="55AF516E" w:rsidR="00AB07B6" w:rsidRDefault="00AB07B6" w:rsidP="00D670DB">
      <w:pPr>
        <w:rPr>
          <w:noProof/>
          <w:lang w:val="en-US"/>
        </w:rPr>
      </w:pPr>
    </w:p>
    <w:p w14:paraId="52EBC00B" w14:textId="61A5517B" w:rsidR="0080451D" w:rsidRDefault="00C83876" w:rsidP="0080451D">
      <w:pPr>
        <w:pStyle w:val="Heading1"/>
        <w:rPr>
          <w:noProof/>
          <w:lang w:val="en-US"/>
        </w:rPr>
      </w:pPr>
      <w:bookmarkStart w:id="2" w:name="_Toc191635931"/>
      <w:r>
        <w:rPr>
          <w:noProof/>
          <w:lang w:val="en-US"/>
        </w:rPr>
        <w:lastRenderedPageBreak/>
        <w:t>Introduction</w:t>
      </w:r>
      <w:bookmarkEnd w:id="2"/>
    </w:p>
    <w:p w14:paraId="33E27D96" w14:textId="77777777" w:rsidR="00D91888" w:rsidRPr="00D907CC" w:rsidRDefault="00D91888" w:rsidP="00D91888">
      <w:pPr>
        <w:rPr>
          <w:lang w:val="en-US"/>
        </w:rPr>
      </w:pPr>
      <w:r w:rsidRPr="00D907CC">
        <w:rPr>
          <w:lang w:val="en-US"/>
        </w:rPr>
        <w:t>This document was developed by the IMDRF National Competent Authority report (NCAR) Exchange Program Working Group as an update to the original document (N79) authored by Study Group 2 of the Global Harmonization Task Force (GHTF) in relation to the GHTF Exchange Program.</w:t>
      </w:r>
    </w:p>
    <w:p w14:paraId="12F8A0B6" w14:textId="77777777" w:rsidR="00D91888" w:rsidRPr="00D907CC" w:rsidRDefault="00D91888" w:rsidP="00D91888">
      <w:pPr>
        <w:rPr>
          <w:lang w:val="en-US"/>
        </w:rPr>
      </w:pPr>
      <w:r w:rsidRPr="00D907CC">
        <w:rPr>
          <w:lang w:val="en-US"/>
        </w:rPr>
        <w:t xml:space="preserve">This document concerns a two-way communication system involving confidential information for serious public health issues. </w:t>
      </w:r>
    </w:p>
    <w:p w14:paraId="673A28F3" w14:textId="77777777" w:rsidR="00D91888" w:rsidRPr="00D907CC" w:rsidRDefault="00D91888" w:rsidP="00D91888">
      <w:pPr>
        <w:rPr>
          <w:lang w:val="en-US"/>
        </w:rPr>
      </w:pPr>
      <w:r w:rsidRPr="00D907CC">
        <w:rPr>
          <w:lang w:val="en-US"/>
        </w:rPr>
        <w:t>This document will provide guidance, procedures and forms for exchange of reports between IMDRF members. Other forms of information exchange may be addressed in the future.</w:t>
      </w:r>
    </w:p>
    <w:p w14:paraId="793E2645" w14:textId="77777777" w:rsidR="00037DE9" w:rsidRDefault="00037DE9" w:rsidP="00993DC8">
      <w:pPr>
        <w:rPr>
          <w:lang w:val="en-US"/>
        </w:rPr>
      </w:pPr>
    </w:p>
    <w:p w14:paraId="6B870BCD" w14:textId="75383018" w:rsidR="00037DE9" w:rsidRPr="002B59C4" w:rsidRDefault="00037DE9" w:rsidP="002B59C4">
      <w:pPr>
        <w:rPr>
          <w:lang w:val="en-US"/>
        </w:rPr>
      </w:pPr>
    </w:p>
    <w:p w14:paraId="02D862C4" w14:textId="1BFAA25C" w:rsidR="00037DE9" w:rsidRDefault="00BB0456" w:rsidP="00BF357F">
      <w:pPr>
        <w:pStyle w:val="Heading1"/>
        <w:rPr>
          <w:noProof/>
          <w:lang w:val="en-US"/>
        </w:rPr>
      </w:pPr>
      <w:bookmarkStart w:id="3" w:name="_Toc191635932"/>
      <w:r>
        <w:rPr>
          <w:noProof/>
          <w:lang w:val="en-US"/>
        </w:rPr>
        <w:lastRenderedPageBreak/>
        <w:t>Scope</w:t>
      </w:r>
      <w:bookmarkEnd w:id="3"/>
    </w:p>
    <w:p w14:paraId="478D20EF" w14:textId="77777777" w:rsidR="00D91888" w:rsidRPr="00D907CC" w:rsidRDefault="00D91888" w:rsidP="00D91888">
      <w:pPr>
        <w:rPr>
          <w:noProof/>
          <w:szCs w:val="20"/>
          <w:lang w:val="en-US"/>
        </w:rPr>
      </w:pPr>
      <w:r w:rsidRPr="00D907CC">
        <w:rPr>
          <w:noProof/>
          <w:szCs w:val="20"/>
          <w:lang w:val="en-US"/>
        </w:rPr>
        <w:t>This document provides guidance on:</w:t>
      </w:r>
    </w:p>
    <w:p w14:paraId="0C3550F6" w14:textId="77777777" w:rsidR="00D91888" w:rsidRPr="00D907CC" w:rsidRDefault="00D91888" w:rsidP="00D91888">
      <w:pPr>
        <w:pStyle w:val="ListParagraph"/>
        <w:numPr>
          <w:ilvl w:val="0"/>
          <w:numId w:val="32"/>
        </w:numPr>
        <w:rPr>
          <w:noProof/>
          <w:szCs w:val="20"/>
          <w:lang w:val="en-US"/>
        </w:rPr>
      </w:pPr>
      <w:r w:rsidRPr="00D907CC">
        <w:rPr>
          <w:noProof/>
          <w:szCs w:val="20"/>
          <w:lang w:val="en-US"/>
        </w:rPr>
        <w:t>the criteria to be used for deciding when to exchange information,</w:t>
      </w:r>
    </w:p>
    <w:p w14:paraId="746FA290" w14:textId="77777777" w:rsidR="00D91888" w:rsidRPr="00D907CC" w:rsidRDefault="00D91888" w:rsidP="00D91888">
      <w:pPr>
        <w:pStyle w:val="ListParagraph"/>
        <w:numPr>
          <w:ilvl w:val="0"/>
          <w:numId w:val="32"/>
        </w:numPr>
        <w:rPr>
          <w:noProof/>
          <w:szCs w:val="20"/>
          <w:lang w:val="en-US"/>
        </w:rPr>
      </w:pPr>
      <w:r w:rsidRPr="00D907CC">
        <w:rPr>
          <w:noProof/>
          <w:szCs w:val="20"/>
          <w:lang w:val="en-US"/>
        </w:rPr>
        <w:t>the procedures to follow when exchanging information,</w:t>
      </w:r>
    </w:p>
    <w:p w14:paraId="79BC6D2A" w14:textId="77777777" w:rsidR="00D91888" w:rsidRPr="00D907CC" w:rsidRDefault="00D91888" w:rsidP="00D91888">
      <w:pPr>
        <w:pStyle w:val="ListParagraph"/>
        <w:numPr>
          <w:ilvl w:val="0"/>
          <w:numId w:val="32"/>
        </w:numPr>
        <w:rPr>
          <w:noProof/>
          <w:szCs w:val="20"/>
          <w:lang w:val="en-US"/>
        </w:rPr>
      </w:pPr>
      <w:r w:rsidRPr="00D907CC">
        <w:rPr>
          <w:noProof/>
          <w:szCs w:val="20"/>
          <w:lang w:val="en-US"/>
        </w:rPr>
        <w:t>the forms to use for exchanging information,</w:t>
      </w:r>
    </w:p>
    <w:p w14:paraId="4CB4D207" w14:textId="77777777" w:rsidR="00D91888" w:rsidRPr="00D907CC" w:rsidRDefault="00D91888" w:rsidP="00D91888">
      <w:pPr>
        <w:pStyle w:val="ListParagraph"/>
        <w:numPr>
          <w:ilvl w:val="0"/>
          <w:numId w:val="32"/>
        </w:numPr>
        <w:rPr>
          <w:noProof/>
          <w:szCs w:val="20"/>
          <w:lang w:val="en-US"/>
        </w:rPr>
      </w:pPr>
      <w:r w:rsidRPr="00D907CC">
        <w:rPr>
          <w:noProof/>
          <w:szCs w:val="20"/>
          <w:lang w:val="en-US"/>
        </w:rPr>
        <w:t xml:space="preserve">the requirements for IMDRF members participation in the NCAR Exchange Program.  </w:t>
      </w:r>
    </w:p>
    <w:p w14:paraId="784DD592" w14:textId="77777777" w:rsidR="00BB0456" w:rsidRPr="002B59C4" w:rsidRDefault="00BB0456" w:rsidP="002B59C4">
      <w:pPr>
        <w:rPr>
          <w:sz w:val="24"/>
          <w:lang w:val="en-US"/>
        </w:rPr>
      </w:pPr>
    </w:p>
    <w:p w14:paraId="31860DDB" w14:textId="68EB8947" w:rsidR="00BB0456" w:rsidRDefault="00BB0456" w:rsidP="00BF357F">
      <w:pPr>
        <w:pStyle w:val="Heading1"/>
        <w:rPr>
          <w:noProof/>
          <w:lang w:val="en-US"/>
        </w:rPr>
      </w:pPr>
      <w:bookmarkStart w:id="4" w:name="_Toc191635933"/>
      <w:r>
        <w:rPr>
          <w:noProof/>
          <w:lang w:val="en-US"/>
        </w:rPr>
        <w:lastRenderedPageBreak/>
        <w:t>References</w:t>
      </w:r>
      <w:bookmarkEnd w:id="4"/>
    </w:p>
    <w:p w14:paraId="185CE52B" w14:textId="77777777" w:rsidR="0073223F" w:rsidRPr="003A3318" w:rsidRDefault="0073223F" w:rsidP="008E1855">
      <w:pPr>
        <w:rPr>
          <w:noProof/>
          <w:szCs w:val="20"/>
          <w:lang w:val="en-US"/>
        </w:rPr>
      </w:pPr>
      <w:bookmarkStart w:id="5" w:name="_Toc95211215"/>
      <w:r w:rsidRPr="003A3318">
        <w:rPr>
          <w:noProof/>
          <w:szCs w:val="20"/>
          <w:lang w:val="en-US"/>
        </w:rPr>
        <w:t>The following documents were used in the development of this document.</w:t>
      </w:r>
    </w:p>
    <w:p w14:paraId="16D20386" w14:textId="55265785" w:rsidR="00426076" w:rsidRPr="00B71943" w:rsidRDefault="0073223F" w:rsidP="00B71943">
      <w:pPr>
        <w:pStyle w:val="ListParagraph"/>
        <w:numPr>
          <w:ilvl w:val="0"/>
          <w:numId w:val="43"/>
        </w:numPr>
        <w:rPr>
          <w:noProof/>
          <w:szCs w:val="20"/>
          <w:lang w:val="en-US"/>
        </w:rPr>
      </w:pPr>
      <w:r w:rsidRPr="003A3318">
        <w:rPr>
          <w:noProof/>
          <w:szCs w:val="20"/>
          <w:lang w:val="en-US"/>
        </w:rPr>
        <w:t>GHTF/SG2/N57R8:2006</w:t>
      </w:r>
      <w:r w:rsidR="00D670DB" w:rsidRPr="00B71943">
        <w:rPr>
          <w:noProof/>
          <w:szCs w:val="20"/>
          <w:lang w:val="en-US"/>
        </w:rPr>
        <w:t xml:space="preserve"> Medical Devices Post Market Surveillance: Content of Field Safety Notices. </w:t>
      </w:r>
      <w:bookmarkEnd w:id="5"/>
    </w:p>
    <w:p w14:paraId="1285B686" w14:textId="4552DC16" w:rsidR="008E1855" w:rsidRPr="00B71943" w:rsidRDefault="008E1855" w:rsidP="00B71943">
      <w:pPr>
        <w:pStyle w:val="ListParagraph"/>
        <w:numPr>
          <w:ilvl w:val="0"/>
          <w:numId w:val="43"/>
        </w:numPr>
        <w:rPr>
          <w:rFonts w:eastAsia="Times New Roman" w:cstheme="minorHAnsi"/>
          <w:szCs w:val="20"/>
        </w:rPr>
      </w:pPr>
      <w:r w:rsidRPr="00B71943">
        <w:rPr>
          <w:rFonts w:eastAsia="Times New Roman" w:cstheme="minorHAnsi"/>
          <w:szCs w:val="20"/>
        </w:rPr>
        <w:t xml:space="preserve">IMDRF/AE WG/N85: 2024 Common Data Set for Adverse Event Data Exchange between IMDRF Regulators </w:t>
      </w:r>
    </w:p>
    <w:p w14:paraId="35533074" w14:textId="2EB7EFD3" w:rsidR="00D670DB" w:rsidRPr="00D907CC" w:rsidRDefault="00D670DB" w:rsidP="00D670DB">
      <w:pPr>
        <w:rPr>
          <w:noProof/>
          <w:szCs w:val="20"/>
          <w:lang w:val="en-US"/>
        </w:rPr>
      </w:pPr>
    </w:p>
    <w:p w14:paraId="2F068EB1" w14:textId="77777777" w:rsidR="000B6CE7" w:rsidRPr="002B59C4" w:rsidRDefault="000B6CE7" w:rsidP="002B59C4">
      <w:pPr>
        <w:rPr>
          <w:sz w:val="24"/>
          <w:lang w:val="en-US"/>
        </w:rPr>
      </w:pPr>
    </w:p>
    <w:p w14:paraId="0FB51F72" w14:textId="5DC62CCA" w:rsidR="00BF357F" w:rsidRPr="000F7A87" w:rsidRDefault="00D670DB" w:rsidP="00BF357F">
      <w:pPr>
        <w:pStyle w:val="Heading1"/>
        <w:rPr>
          <w:noProof/>
          <w:lang w:val="en-US"/>
        </w:rPr>
      </w:pPr>
      <w:bookmarkStart w:id="6" w:name="_Toc191635934"/>
      <w:r>
        <w:rPr>
          <w:noProof/>
          <w:lang w:val="en-US"/>
        </w:rPr>
        <w:lastRenderedPageBreak/>
        <w:t>Reporting Guidelines</w:t>
      </w:r>
      <w:bookmarkEnd w:id="6"/>
      <w:r w:rsidRPr="000F7A87" w:rsidDel="00D670DB">
        <w:rPr>
          <w:noProof/>
          <w:lang w:val="en-US"/>
        </w:rPr>
        <w:t xml:space="preserve"> </w:t>
      </w:r>
    </w:p>
    <w:p w14:paraId="118C1D16" w14:textId="77777777" w:rsidR="00D670DB" w:rsidRPr="00D907CC" w:rsidRDefault="00D670DB" w:rsidP="00D670DB">
      <w:pPr>
        <w:rPr>
          <w:szCs w:val="20"/>
          <w:lang w:val="en-US"/>
        </w:rPr>
      </w:pPr>
      <w:r w:rsidRPr="00D907CC">
        <w:rPr>
          <w:szCs w:val="20"/>
          <w:lang w:val="en-US"/>
        </w:rPr>
        <w:t>The NCAR Exchange Program will be used to exchange information relating to significant concerns or potential trends that individual authorities have observed in their jurisdictions but have not yet resulted in recalls or Field Safety Corrective Actions (FSCAs).</w:t>
      </w:r>
    </w:p>
    <w:p w14:paraId="63A1F519" w14:textId="62D82346" w:rsidR="0080451D" w:rsidRDefault="00D670DB" w:rsidP="0080451D">
      <w:pPr>
        <w:pStyle w:val="Heading2"/>
        <w:rPr>
          <w:noProof/>
          <w:lang w:val="en-US"/>
        </w:rPr>
      </w:pPr>
      <w:bookmarkStart w:id="7" w:name="_Toc187925755"/>
      <w:bookmarkStart w:id="8" w:name="_Toc187925756"/>
      <w:bookmarkStart w:id="9" w:name="_Toc187925757"/>
      <w:bookmarkStart w:id="10" w:name="_Toc187925758"/>
      <w:bookmarkStart w:id="11" w:name="_Toc84937810"/>
      <w:bookmarkStart w:id="12" w:name="_Toc191635935"/>
      <w:bookmarkEnd w:id="7"/>
      <w:bookmarkEnd w:id="8"/>
      <w:bookmarkEnd w:id="9"/>
      <w:bookmarkEnd w:id="10"/>
      <w:r>
        <w:rPr>
          <w:noProof/>
          <w:lang w:val="en-US"/>
        </w:rPr>
        <w:t>Exchange Criteria</w:t>
      </w:r>
      <w:bookmarkEnd w:id="11"/>
      <w:bookmarkEnd w:id="12"/>
    </w:p>
    <w:p w14:paraId="29ED382C" w14:textId="77777777" w:rsidR="00D670DB" w:rsidRDefault="00D670DB" w:rsidP="00D670DB">
      <w:pPr>
        <w:pStyle w:val="Heading3"/>
        <w:spacing w:before="0" w:after="0"/>
        <w:rPr>
          <w:noProof/>
          <w:lang w:val="en-US"/>
        </w:rPr>
      </w:pPr>
      <w:bookmarkStart w:id="13" w:name="_Toc95215836"/>
      <w:bookmarkStart w:id="14" w:name="_Toc191635936"/>
      <w:r>
        <w:rPr>
          <w:noProof/>
          <w:lang w:val="en-US"/>
        </w:rPr>
        <w:t>Events Leading or Highly Likely to Lead to Unanticipated</w:t>
      </w:r>
      <w:bookmarkEnd w:id="13"/>
      <w:bookmarkEnd w:id="14"/>
      <w:r>
        <w:rPr>
          <w:noProof/>
          <w:lang w:val="en-US"/>
        </w:rPr>
        <w:t xml:space="preserve"> </w:t>
      </w:r>
    </w:p>
    <w:p w14:paraId="0C90ADA7" w14:textId="77777777" w:rsidR="00D670DB" w:rsidRDefault="00D670DB" w:rsidP="00D670DB">
      <w:pPr>
        <w:pStyle w:val="Heading3"/>
        <w:numPr>
          <w:ilvl w:val="0"/>
          <w:numId w:val="0"/>
        </w:numPr>
        <w:spacing w:before="0" w:after="0"/>
        <w:ind w:left="680"/>
        <w:rPr>
          <w:noProof/>
          <w:lang w:val="en-US"/>
        </w:rPr>
      </w:pPr>
      <w:bookmarkStart w:id="15" w:name="_Toc95215837"/>
      <w:bookmarkStart w:id="16" w:name="_Toc191635937"/>
      <w:r>
        <w:rPr>
          <w:noProof/>
          <w:lang w:val="en-US"/>
        </w:rPr>
        <w:t>Public Health Threat</w:t>
      </w:r>
      <w:bookmarkStart w:id="17" w:name="_Hlk95212082"/>
      <w:bookmarkEnd w:id="15"/>
      <w:bookmarkEnd w:id="16"/>
    </w:p>
    <w:bookmarkEnd w:id="17"/>
    <w:p w14:paraId="238AF78B" w14:textId="77777777" w:rsidR="00D670DB" w:rsidRPr="00D907CC" w:rsidRDefault="00D670DB" w:rsidP="00D670DB">
      <w:pPr>
        <w:rPr>
          <w:szCs w:val="20"/>
          <w:lang w:val="en-US"/>
        </w:rPr>
      </w:pPr>
      <w:r w:rsidRPr="00D907CC">
        <w:rPr>
          <w:szCs w:val="20"/>
          <w:lang w:val="en-US"/>
        </w:rPr>
        <w:t>Reportable events, associated with a medical device that have led or are highly likely to lead to unanticipated serious public health threat and fulfill the following criteria:</w:t>
      </w:r>
    </w:p>
    <w:p w14:paraId="254755C8" w14:textId="77777777" w:rsidR="00D670DB" w:rsidRPr="00D907CC" w:rsidRDefault="00D670DB" w:rsidP="00D670DB">
      <w:pPr>
        <w:pStyle w:val="ListParagraph"/>
        <w:numPr>
          <w:ilvl w:val="0"/>
          <w:numId w:val="32"/>
        </w:numPr>
        <w:rPr>
          <w:noProof/>
          <w:szCs w:val="20"/>
          <w:lang w:val="en-US"/>
        </w:rPr>
      </w:pPr>
      <w:r w:rsidRPr="00D907CC">
        <w:rPr>
          <w:noProof/>
          <w:szCs w:val="20"/>
          <w:lang w:val="en-US"/>
        </w:rPr>
        <w:t>Death of a patient, user or other person.</w:t>
      </w:r>
    </w:p>
    <w:p w14:paraId="3CB29BAB" w14:textId="77777777" w:rsidR="00D670DB" w:rsidRPr="00D907CC" w:rsidRDefault="00D670DB" w:rsidP="00D670DB">
      <w:pPr>
        <w:pStyle w:val="ListParagraph"/>
        <w:numPr>
          <w:ilvl w:val="0"/>
          <w:numId w:val="32"/>
        </w:numPr>
        <w:rPr>
          <w:noProof/>
          <w:szCs w:val="20"/>
          <w:lang w:val="en-US"/>
        </w:rPr>
      </w:pPr>
      <w:r w:rsidRPr="00D907CC">
        <w:rPr>
          <w:noProof/>
          <w:szCs w:val="20"/>
          <w:lang w:val="en-US"/>
        </w:rPr>
        <w:t>Serious injury of a patient, user or other person.</w:t>
      </w:r>
    </w:p>
    <w:p w14:paraId="2B0AC9F0" w14:textId="77777777" w:rsidR="00D670DB" w:rsidRPr="00D907CC" w:rsidRDefault="00D670DB" w:rsidP="00D670DB">
      <w:pPr>
        <w:pStyle w:val="ListParagraph"/>
        <w:numPr>
          <w:ilvl w:val="0"/>
          <w:numId w:val="32"/>
        </w:numPr>
        <w:rPr>
          <w:noProof/>
          <w:szCs w:val="20"/>
          <w:lang w:val="en-US"/>
        </w:rPr>
      </w:pPr>
      <w:r w:rsidRPr="00D907CC">
        <w:rPr>
          <w:noProof/>
          <w:szCs w:val="20"/>
          <w:lang w:val="en-US"/>
        </w:rPr>
        <w:t>No death or serious injury occurred but the event might lead to death or serious injury of a patient, user or other person if the event recurs. Some jurisdictions refer to these events as near incidents.</w:t>
      </w:r>
    </w:p>
    <w:p w14:paraId="57F1B55B" w14:textId="77777777" w:rsidR="00D670DB" w:rsidRPr="00D907CC" w:rsidRDefault="00D670DB" w:rsidP="00D670DB">
      <w:pPr>
        <w:rPr>
          <w:szCs w:val="20"/>
          <w:u w:val="single"/>
          <w:lang w:val="en-US"/>
        </w:rPr>
      </w:pPr>
      <w:r w:rsidRPr="00D907CC">
        <w:rPr>
          <w:szCs w:val="20"/>
          <w:u w:val="single"/>
          <w:lang w:val="en-US"/>
        </w:rPr>
        <w:t>Notes:</w:t>
      </w:r>
    </w:p>
    <w:p w14:paraId="6EC75499" w14:textId="77777777" w:rsidR="00D670DB" w:rsidRPr="00D907CC" w:rsidRDefault="00D670DB" w:rsidP="00D670DB">
      <w:pPr>
        <w:pStyle w:val="ListParagraph"/>
        <w:numPr>
          <w:ilvl w:val="0"/>
          <w:numId w:val="35"/>
        </w:numPr>
        <w:rPr>
          <w:szCs w:val="20"/>
          <w:lang w:val="en-US"/>
        </w:rPr>
      </w:pPr>
      <w:r w:rsidRPr="00D907CC">
        <w:rPr>
          <w:szCs w:val="20"/>
          <w:lang w:val="en-US"/>
        </w:rPr>
        <w:t>The interpretation of "serious" in the context of serious public health threat may be difficult to assess and should be determined in consultation with a medical practitioner when appropriate.</w:t>
      </w:r>
    </w:p>
    <w:p w14:paraId="70056B0A" w14:textId="77777777" w:rsidR="00D670DB" w:rsidRPr="00D907CC" w:rsidRDefault="00D670DB" w:rsidP="00D670DB">
      <w:pPr>
        <w:pStyle w:val="ListParagraph"/>
        <w:numPr>
          <w:ilvl w:val="0"/>
          <w:numId w:val="35"/>
        </w:numPr>
        <w:rPr>
          <w:szCs w:val="20"/>
          <w:lang w:val="en-US"/>
        </w:rPr>
      </w:pPr>
      <w:r w:rsidRPr="00D907CC">
        <w:rPr>
          <w:szCs w:val="20"/>
          <w:lang w:val="en-US"/>
        </w:rPr>
        <w:t>NCARs should not be used for advising of single incidents, unless those incidents have a clear implication for public health.</w:t>
      </w:r>
    </w:p>
    <w:p w14:paraId="1AE84969" w14:textId="77777777" w:rsidR="00D670DB" w:rsidRPr="00D907CC" w:rsidRDefault="00D670DB" w:rsidP="00D670DB">
      <w:pPr>
        <w:rPr>
          <w:szCs w:val="20"/>
          <w:lang w:val="en-US"/>
        </w:rPr>
      </w:pPr>
    </w:p>
    <w:p w14:paraId="5C54EE7A" w14:textId="77777777" w:rsidR="00D670DB" w:rsidRPr="00D907CC" w:rsidRDefault="00D670DB" w:rsidP="00D670DB">
      <w:pPr>
        <w:rPr>
          <w:szCs w:val="20"/>
          <w:lang w:val="en-US"/>
        </w:rPr>
      </w:pPr>
      <w:r w:rsidRPr="00D907CC">
        <w:rPr>
          <w:szCs w:val="20"/>
          <w:lang w:val="en-US"/>
        </w:rPr>
        <w:t>Examples:</w:t>
      </w:r>
    </w:p>
    <w:p w14:paraId="414D940A" w14:textId="77777777" w:rsidR="00D670DB" w:rsidRPr="00D907CC" w:rsidRDefault="00D670DB" w:rsidP="00D670DB">
      <w:pPr>
        <w:pStyle w:val="ListParagraph"/>
        <w:numPr>
          <w:ilvl w:val="0"/>
          <w:numId w:val="36"/>
        </w:numPr>
        <w:rPr>
          <w:szCs w:val="20"/>
          <w:lang w:val="en-US"/>
        </w:rPr>
      </w:pPr>
      <w:r w:rsidRPr="00D907CC">
        <w:rPr>
          <w:szCs w:val="20"/>
          <w:lang w:val="en-US"/>
        </w:rPr>
        <w:t xml:space="preserve">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14:paraId="583515AE" w14:textId="77777777" w:rsidR="00D670DB" w:rsidRPr="00D907CC" w:rsidRDefault="00D670DB" w:rsidP="00D670DB">
      <w:pPr>
        <w:pStyle w:val="ListParagraph"/>
        <w:numPr>
          <w:ilvl w:val="0"/>
          <w:numId w:val="36"/>
        </w:numPr>
        <w:rPr>
          <w:szCs w:val="20"/>
          <w:lang w:val="en-US"/>
        </w:rPr>
      </w:pPr>
      <w:r w:rsidRPr="00D907CC">
        <w:rPr>
          <w:szCs w:val="20"/>
          <w:lang w:val="en-US"/>
        </w:rPr>
        <w:t xml:space="preserve">A spinal disc prosthesis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14:paraId="078D8A15" w14:textId="01EDDB66" w:rsidR="00D670DB" w:rsidRPr="00D907CC" w:rsidRDefault="00D670DB" w:rsidP="00D670DB">
      <w:pPr>
        <w:pStyle w:val="ListParagraph"/>
        <w:numPr>
          <w:ilvl w:val="0"/>
          <w:numId w:val="36"/>
        </w:numPr>
        <w:rPr>
          <w:szCs w:val="20"/>
          <w:lang w:val="en-US"/>
        </w:rPr>
      </w:pPr>
      <w:r w:rsidRPr="00D907CC">
        <w:rPr>
          <w:szCs w:val="20"/>
          <w:lang w:val="en-US"/>
        </w:rPr>
        <w:t>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 and in some jurisdictions, it is used for testing prior to blood / organ donation.</w:t>
      </w:r>
    </w:p>
    <w:p w14:paraId="1D068A56" w14:textId="14E1E270" w:rsidR="00D670DB" w:rsidRDefault="00D670DB" w:rsidP="00D670DB">
      <w:pPr>
        <w:rPr>
          <w:sz w:val="24"/>
          <w:lang w:val="en-US"/>
        </w:rPr>
      </w:pPr>
    </w:p>
    <w:p w14:paraId="69CE2C66" w14:textId="77777777" w:rsidR="00D670DB" w:rsidRPr="00D670DB" w:rsidRDefault="00D670DB" w:rsidP="00D670DB">
      <w:pPr>
        <w:pStyle w:val="ListParagraph"/>
        <w:keepNext/>
        <w:numPr>
          <w:ilvl w:val="0"/>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18" w:name="_Toc187926119"/>
      <w:bookmarkStart w:id="19" w:name="_Toc187927348"/>
      <w:bookmarkStart w:id="20" w:name="_Toc187927593"/>
      <w:bookmarkStart w:id="21" w:name="_Toc187944466"/>
      <w:bookmarkStart w:id="22" w:name="_Toc191635938"/>
      <w:bookmarkStart w:id="23" w:name="_Toc95215838"/>
      <w:bookmarkEnd w:id="18"/>
      <w:bookmarkEnd w:id="19"/>
      <w:bookmarkEnd w:id="20"/>
      <w:bookmarkEnd w:id="21"/>
      <w:bookmarkEnd w:id="22"/>
    </w:p>
    <w:p w14:paraId="41B5A77F" w14:textId="77777777" w:rsidR="00D670DB" w:rsidRPr="00D670DB" w:rsidRDefault="00D670DB" w:rsidP="00D670DB">
      <w:pPr>
        <w:pStyle w:val="ListParagraph"/>
        <w:keepNext/>
        <w:numPr>
          <w:ilvl w:val="0"/>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24" w:name="_Toc187926120"/>
      <w:bookmarkStart w:id="25" w:name="_Toc187927349"/>
      <w:bookmarkStart w:id="26" w:name="_Toc187927594"/>
      <w:bookmarkStart w:id="27" w:name="_Toc187944467"/>
      <w:bookmarkStart w:id="28" w:name="_Toc191635939"/>
      <w:bookmarkEnd w:id="24"/>
      <w:bookmarkEnd w:id="25"/>
      <w:bookmarkEnd w:id="26"/>
      <w:bookmarkEnd w:id="27"/>
      <w:bookmarkEnd w:id="28"/>
    </w:p>
    <w:p w14:paraId="7FAA9262" w14:textId="77777777" w:rsidR="00D670DB" w:rsidRPr="00D670DB" w:rsidRDefault="00D670DB" w:rsidP="00D670DB">
      <w:pPr>
        <w:pStyle w:val="ListParagraph"/>
        <w:keepNext/>
        <w:numPr>
          <w:ilvl w:val="0"/>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29" w:name="_Toc187926121"/>
      <w:bookmarkStart w:id="30" w:name="_Toc187927350"/>
      <w:bookmarkStart w:id="31" w:name="_Toc187927595"/>
      <w:bookmarkStart w:id="32" w:name="_Toc187944468"/>
      <w:bookmarkStart w:id="33" w:name="_Toc191635940"/>
      <w:bookmarkEnd w:id="29"/>
      <w:bookmarkEnd w:id="30"/>
      <w:bookmarkEnd w:id="31"/>
      <w:bookmarkEnd w:id="32"/>
      <w:bookmarkEnd w:id="33"/>
    </w:p>
    <w:p w14:paraId="28A5E8B0" w14:textId="77777777" w:rsidR="00D670DB" w:rsidRPr="00D670DB" w:rsidRDefault="00D670DB" w:rsidP="00D670DB">
      <w:pPr>
        <w:pStyle w:val="ListParagraph"/>
        <w:keepNext/>
        <w:numPr>
          <w:ilvl w:val="0"/>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34" w:name="_Toc187926122"/>
      <w:bookmarkStart w:id="35" w:name="_Toc187927351"/>
      <w:bookmarkStart w:id="36" w:name="_Toc187927596"/>
      <w:bookmarkStart w:id="37" w:name="_Toc187944469"/>
      <w:bookmarkStart w:id="38" w:name="_Toc191635941"/>
      <w:bookmarkEnd w:id="34"/>
      <w:bookmarkEnd w:id="35"/>
      <w:bookmarkEnd w:id="36"/>
      <w:bookmarkEnd w:id="37"/>
      <w:bookmarkEnd w:id="38"/>
    </w:p>
    <w:p w14:paraId="47F8B1A6" w14:textId="77777777" w:rsidR="00D670DB" w:rsidRPr="00D670DB" w:rsidRDefault="00D670DB" w:rsidP="00D670DB">
      <w:pPr>
        <w:pStyle w:val="ListParagraph"/>
        <w:keepNext/>
        <w:numPr>
          <w:ilvl w:val="1"/>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39" w:name="_Toc187926123"/>
      <w:bookmarkStart w:id="40" w:name="_Toc187927352"/>
      <w:bookmarkStart w:id="41" w:name="_Toc187927597"/>
      <w:bookmarkStart w:id="42" w:name="_Toc187944470"/>
      <w:bookmarkStart w:id="43" w:name="_Toc191635942"/>
      <w:bookmarkEnd w:id="39"/>
      <w:bookmarkEnd w:id="40"/>
      <w:bookmarkEnd w:id="41"/>
      <w:bookmarkEnd w:id="42"/>
      <w:bookmarkEnd w:id="43"/>
    </w:p>
    <w:p w14:paraId="3C72B234" w14:textId="77777777" w:rsidR="00D670DB" w:rsidRPr="00D670DB" w:rsidRDefault="00D670DB" w:rsidP="00D670DB">
      <w:pPr>
        <w:pStyle w:val="ListParagraph"/>
        <w:keepNext/>
        <w:numPr>
          <w:ilvl w:val="2"/>
          <w:numId w:val="45"/>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44" w:name="_Toc187926124"/>
      <w:bookmarkStart w:id="45" w:name="_Toc187927353"/>
      <w:bookmarkStart w:id="46" w:name="_Toc187927598"/>
      <w:bookmarkStart w:id="47" w:name="_Toc187944471"/>
      <w:bookmarkStart w:id="48" w:name="_Toc191635943"/>
      <w:bookmarkEnd w:id="44"/>
      <w:bookmarkEnd w:id="45"/>
      <w:bookmarkEnd w:id="46"/>
      <w:bookmarkEnd w:id="47"/>
      <w:bookmarkEnd w:id="48"/>
    </w:p>
    <w:p w14:paraId="551CDB35" w14:textId="2AC4014D" w:rsidR="00D670DB" w:rsidRDefault="00D670DB" w:rsidP="00D670DB">
      <w:pPr>
        <w:pStyle w:val="Heading3"/>
        <w:rPr>
          <w:noProof/>
          <w:lang w:val="en-US"/>
        </w:rPr>
      </w:pPr>
      <w:bookmarkStart w:id="49" w:name="_Toc191635944"/>
      <w:r>
        <w:rPr>
          <w:noProof/>
          <w:lang w:val="en-US"/>
        </w:rPr>
        <w:t>Observations from National Trend Analysis</w:t>
      </w:r>
      <w:bookmarkStart w:id="50" w:name="_Hlk95212231"/>
      <w:bookmarkEnd w:id="23"/>
      <w:bookmarkEnd w:id="49"/>
    </w:p>
    <w:bookmarkEnd w:id="50"/>
    <w:p w14:paraId="4F127238" w14:textId="77777777" w:rsidR="00D670DB" w:rsidRPr="00D05C25" w:rsidRDefault="00D670DB" w:rsidP="00D670DB">
      <w:pPr>
        <w:rPr>
          <w:lang w:val="en-US"/>
        </w:rPr>
      </w:pPr>
      <w:r w:rsidRPr="00D05C25">
        <w:rPr>
          <w:lang w:val="en-US"/>
        </w:rPr>
        <w:t>A trend noticed by a NCA is circulated to the other NCAs when:</w:t>
      </w:r>
    </w:p>
    <w:p w14:paraId="11B4B2C0"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 xml:space="preserve">The frequency of the event associated with the device is significantly higher than the frequency recorded in the manufacturer's file or significantly higher than the frequency observed with similar devices and, </w:t>
      </w:r>
    </w:p>
    <w:p w14:paraId="5C3A3282"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 xml:space="preserve">The event has led or is highly likely to lead to a serious public health threat.   </w:t>
      </w:r>
    </w:p>
    <w:p w14:paraId="3FB09F5C" w14:textId="77777777" w:rsidR="00D670DB" w:rsidRPr="00D05C25" w:rsidRDefault="00D670DB" w:rsidP="00D670DB">
      <w:pPr>
        <w:rPr>
          <w:lang w:val="en-US"/>
        </w:rPr>
      </w:pPr>
      <w:r w:rsidRPr="00D05C25">
        <w:rPr>
          <w:lang w:val="en-US"/>
        </w:rPr>
        <w:t>Examples:</w:t>
      </w:r>
    </w:p>
    <w:p w14:paraId="75DE691B" w14:textId="77777777" w:rsidR="00D670DB" w:rsidRPr="00D05C25" w:rsidRDefault="00D670DB" w:rsidP="00D670DB">
      <w:pPr>
        <w:pStyle w:val="ListParagraph"/>
        <w:numPr>
          <w:ilvl w:val="0"/>
          <w:numId w:val="38"/>
        </w:numPr>
        <w:rPr>
          <w:lang w:val="en-US"/>
        </w:rPr>
      </w:pPr>
      <w:r w:rsidRPr="00D05C25">
        <w:rPr>
          <w:lang w:val="en-US"/>
        </w:rPr>
        <w:t>The review of data from a national registry, complemented by adverse event data indicates a potential concern regarding high revision rates for hip prosthesis that have Metal on Metal (MoM) articulations. The consequence for implanted patients can be permanent impaired mobility and/or the need for surgical re-intervention to avoid further impairment.</w:t>
      </w:r>
    </w:p>
    <w:p w14:paraId="70732518" w14:textId="77777777" w:rsidR="00D670DB" w:rsidRPr="00D05C25" w:rsidRDefault="00D670DB" w:rsidP="00D670DB">
      <w:pPr>
        <w:pStyle w:val="ListParagraph"/>
        <w:numPr>
          <w:ilvl w:val="0"/>
          <w:numId w:val="38"/>
        </w:numPr>
        <w:rPr>
          <w:lang w:val="en-US"/>
        </w:rPr>
      </w:pPr>
      <w:r w:rsidRPr="00D05C25">
        <w:rPr>
          <w:lang w:val="en-US"/>
        </w:rPr>
        <w:t>Review of adverse event data and literature for a specific atrial septal occluder device indicated an increase in tissue erosion compared with other devices in this category. This type of device failure has not been seen in similar devices to treat this condition. This erosion can require immediate interventional surgery to remove the device and repair the erosion.</w:t>
      </w:r>
    </w:p>
    <w:p w14:paraId="0C630654" w14:textId="77777777" w:rsidR="00D670DB" w:rsidRDefault="00D670DB" w:rsidP="00D670DB">
      <w:pPr>
        <w:pStyle w:val="Heading3"/>
        <w:rPr>
          <w:noProof/>
          <w:lang w:val="en-US"/>
        </w:rPr>
      </w:pPr>
      <w:bookmarkStart w:id="51" w:name="_Toc95215839"/>
      <w:bookmarkStart w:id="52" w:name="_Toc191635945"/>
      <w:r>
        <w:rPr>
          <w:noProof/>
          <w:lang w:val="en-US"/>
        </w:rPr>
        <w:t>Request and/or Share of Information</w:t>
      </w:r>
      <w:bookmarkEnd w:id="51"/>
      <w:bookmarkEnd w:id="52"/>
    </w:p>
    <w:p w14:paraId="4DF67AB0" w14:textId="77777777" w:rsidR="00D670DB" w:rsidRPr="00D05C25" w:rsidRDefault="00D670DB" w:rsidP="00D670DB">
      <w:pPr>
        <w:rPr>
          <w:lang w:val="en-US"/>
        </w:rPr>
      </w:pPr>
      <w:r w:rsidRPr="00D05C25">
        <w:rPr>
          <w:lang w:val="en-US"/>
        </w:rPr>
        <w:t xml:space="preserve">An NCA may request and/or share information about a specific device or class/group of devices concerning: </w:t>
      </w:r>
    </w:p>
    <w:p w14:paraId="03CD984B"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An event or events,</w:t>
      </w:r>
    </w:p>
    <w:p w14:paraId="01582D5F"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An increased seriousness or frequency to what was previously reported to the NCA,</w:t>
      </w:r>
    </w:p>
    <w:p w14:paraId="2ED14ADD"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 xml:space="preserve">Major weaknesses and/or major deviations regarding a manufacturer’s Project Management System (PMS) / Quality Management System (QMS), </w:t>
      </w:r>
    </w:p>
    <w:p w14:paraId="2E31C05A"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Regulatory status changes of a device(s).</w:t>
      </w:r>
    </w:p>
    <w:p w14:paraId="45AD0749" w14:textId="77777777" w:rsidR="00D670DB" w:rsidRPr="00D05C25" w:rsidRDefault="00D670DB" w:rsidP="00D670DB">
      <w:pPr>
        <w:rPr>
          <w:lang w:val="en-US"/>
        </w:rPr>
      </w:pPr>
      <w:r w:rsidRPr="00D05C25">
        <w:rPr>
          <w:lang w:val="en-US"/>
        </w:rPr>
        <w:t>The consequences of which:</w:t>
      </w:r>
    </w:p>
    <w:p w14:paraId="19FD61C3"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Have led or are highly likely to lead to serious public health threat and,</w:t>
      </w:r>
    </w:p>
    <w:p w14:paraId="289C36BB" w14:textId="77777777" w:rsidR="00D670DB" w:rsidRPr="00D05C25" w:rsidRDefault="00D670DB" w:rsidP="00D670DB">
      <w:pPr>
        <w:pStyle w:val="ListParagraph"/>
        <w:numPr>
          <w:ilvl w:val="0"/>
          <w:numId w:val="32"/>
        </w:numPr>
        <w:rPr>
          <w:noProof/>
          <w:szCs w:val="20"/>
          <w:lang w:val="en-US"/>
        </w:rPr>
      </w:pPr>
      <w:r w:rsidRPr="00D05C25">
        <w:rPr>
          <w:noProof/>
          <w:szCs w:val="20"/>
          <w:lang w:val="en-US"/>
        </w:rPr>
        <w:t xml:space="preserve">May affect other jurisdictions.  </w:t>
      </w:r>
    </w:p>
    <w:p w14:paraId="0BEC62F4" w14:textId="77777777" w:rsidR="00D670DB" w:rsidRPr="00D05C25" w:rsidRDefault="00D670DB" w:rsidP="00D670DB">
      <w:pPr>
        <w:rPr>
          <w:lang w:val="en-US"/>
        </w:rPr>
      </w:pPr>
      <w:r w:rsidRPr="00D05C25">
        <w:rPr>
          <w:lang w:val="en-US"/>
        </w:rPr>
        <w:t>The concerned NCA can ask whether other NCAs participating to the NCAR Exchange Program have similar experience and what actions were initiated or are being discussed to address the issue, e.g. recalls or Field Safety Corrective Actions (FSCA).</w:t>
      </w:r>
    </w:p>
    <w:p w14:paraId="069CD4E7" w14:textId="77777777" w:rsidR="00D670DB" w:rsidRPr="00D05C25" w:rsidRDefault="00D670DB" w:rsidP="00D670DB">
      <w:pPr>
        <w:rPr>
          <w:lang w:val="en-US"/>
        </w:rPr>
      </w:pPr>
      <w:r w:rsidRPr="00D05C25">
        <w:rPr>
          <w:lang w:val="en-US"/>
        </w:rPr>
        <w:t>Examples:</w:t>
      </w:r>
    </w:p>
    <w:p w14:paraId="49A0667A" w14:textId="77777777" w:rsidR="00D670DB" w:rsidRPr="00D05C25" w:rsidRDefault="00D670DB" w:rsidP="00D670DB">
      <w:pPr>
        <w:pStyle w:val="ListParagraph"/>
        <w:numPr>
          <w:ilvl w:val="0"/>
          <w:numId w:val="39"/>
        </w:numPr>
        <w:rPr>
          <w:lang w:val="en-US"/>
        </w:rPr>
      </w:pPr>
      <w:r w:rsidRPr="00D05C25">
        <w:rPr>
          <w:lang w:val="en-US"/>
        </w:rPr>
        <w:t xml:space="preserve">An 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thrombolytics or surgical intervention to avoid patient death. The root cause is not identified. </w:t>
      </w:r>
    </w:p>
    <w:p w14:paraId="298837E1" w14:textId="77777777" w:rsidR="00D670DB" w:rsidRPr="00D05C25" w:rsidRDefault="00D670DB" w:rsidP="00D670DB">
      <w:pPr>
        <w:pStyle w:val="ListParagraph"/>
        <w:numPr>
          <w:ilvl w:val="0"/>
          <w:numId w:val="39"/>
        </w:numPr>
        <w:rPr>
          <w:lang w:val="en-US"/>
        </w:rPr>
      </w:pPr>
      <w:r w:rsidRPr="00D05C25">
        <w:rPr>
          <w:lang w:val="en-US"/>
        </w:rPr>
        <w:t xml:space="preserve">The NCA requests information and assistance if other jurisdictions have encountered this issue and have any additional information that might be useful in determining a root cause.  </w:t>
      </w:r>
    </w:p>
    <w:p w14:paraId="69D4793E" w14:textId="77777777" w:rsidR="00D670DB" w:rsidRPr="00D05C25" w:rsidRDefault="00D670DB" w:rsidP="00D670DB">
      <w:pPr>
        <w:pStyle w:val="ListParagraph"/>
        <w:numPr>
          <w:ilvl w:val="0"/>
          <w:numId w:val="39"/>
        </w:numPr>
        <w:rPr>
          <w:lang w:val="en-US"/>
        </w:rPr>
      </w:pPr>
      <w:r w:rsidRPr="00D05C25">
        <w:rPr>
          <w:lang w:val="en-US"/>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14:paraId="173C3CCE" w14:textId="77777777" w:rsidR="00D670DB" w:rsidRPr="00D05C25" w:rsidRDefault="00D670DB" w:rsidP="00D670DB">
      <w:pPr>
        <w:pStyle w:val="ListParagraph"/>
        <w:numPr>
          <w:ilvl w:val="0"/>
          <w:numId w:val="39"/>
        </w:numPr>
        <w:rPr>
          <w:lang w:val="en-US"/>
        </w:rPr>
      </w:pPr>
      <w:r w:rsidRPr="00D05C25">
        <w:rPr>
          <w:lang w:val="en-US"/>
        </w:rPr>
        <w:lastRenderedPageBreak/>
        <w:t xml:space="preserve">An NCA notes a series of field actions that have been conducted by a manufacturer. The field actions all relate to one specific device that is used both in the High Dependency Unit setting and palliative care settings. The large number of field actions and the manner in which the manufacturer has managed the identified issues raise questions about the manufacturer's quality management system. The competent authority seeks information from other authorities relating to their experience with the manufacturer and the product. </w:t>
      </w:r>
    </w:p>
    <w:p w14:paraId="7CF57948" w14:textId="77777777" w:rsidR="00D670DB" w:rsidRPr="00EC6CF4" w:rsidRDefault="00D670DB" w:rsidP="00D670DB">
      <w:pPr>
        <w:pStyle w:val="ListParagraph"/>
        <w:numPr>
          <w:ilvl w:val="0"/>
          <w:numId w:val="39"/>
        </w:numPr>
        <w:rPr>
          <w:rFonts w:ascii="Times New Roman" w:hAnsi="Times New Roman"/>
          <w:sz w:val="24"/>
        </w:rPr>
      </w:pPr>
      <w:r w:rsidRPr="00D05C25">
        <w:rPr>
          <w:lang w:val="en-US"/>
        </w:rPr>
        <w:t>An NCA restricts the importation of a medical device(s) due to concerns about device safety that could result in a serious public health threat.</w:t>
      </w:r>
      <w:r>
        <w:rPr>
          <w:rFonts w:ascii="Times New Roman" w:hAnsi="Times New Roman"/>
          <w:sz w:val="24"/>
        </w:rPr>
        <w:br/>
      </w:r>
    </w:p>
    <w:p w14:paraId="703AC62D" w14:textId="77777777" w:rsidR="00D670DB" w:rsidRPr="00D05C25"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53" w:name="_Toc95215840"/>
      <w:bookmarkStart w:id="54" w:name="_Toc191635946"/>
      <w:r>
        <w:rPr>
          <w:rFonts w:asciiTheme="majorHAnsi" w:eastAsiaTheme="majorEastAsia" w:hAnsiTheme="majorHAnsi" w:cstheme="majorBidi"/>
          <w:b/>
          <w:bCs/>
          <w:noProof/>
          <w:color w:val="1369EA" w:themeColor="accent1"/>
          <w:sz w:val="28"/>
          <w:szCs w:val="28"/>
          <w:lang w:val="en-US"/>
        </w:rPr>
        <w:t>Participation</w:t>
      </w:r>
      <w:bookmarkStart w:id="55" w:name="_Hlk95212470"/>
      <w:bookmarkEnd w:id="53"/>
      <w:bookmarkEnd w:id="54"/>
    </w:p>
    <w:bookmarkEnd w:id="55"/>
    <w:p w14:paraId="19D1927A" w14:textId="16152A9F" w:rsidR="00D670DB" w:rsidRPr="003A3318" w:rsidRDefault="00D670DB" w:rsidP="00D670DB">
      <w:pPr>
        <w:rPr>
          <w:lang w:val="en-US"/>
        </w:rPr>
      </w:pPr>
      <w:r w:rsidRPr="00CB0D5B">
        <w:rPr>
          <w:lang w:val="en-US"/>
        </w:rPr>
        <w:t>Particip</w:t>
      </w:r>
      <w:r w:rsidRPr="003A3318">
        <w:rPr>
          <w:lang w:val="en-US"/>
        </w:rPr>
        <w:t>ation in the NCAR Exchange Program will be limited to the IMDRF Management Committee (MC) Regulator</w:t>
      </w:r>
      <w:r w:rsidRPr="00A33631">
        <w:rPr>
          <w:lang w:val="en-US"/>
        </w:rPr>
        <w:t>s.</w:t>
      </w:r>
      <w:r w:rsidR="0034357D" w:rsidRPr="00A33631">
        <w:t xml:space="preserve"> </w:t>
      </w:r>
      <w:r w:rsidR="0034357D" w:rsidRPr="00B71943">
        <w:rPr>
          <w:lang w:val="en-US"/>
        </w:rPr>
        <w:t xml:space="preserve">A list of </w:t>
      </w:r>
      <w:r w:rsidR="00B708D4" w:rsidRPr="00B71943">
        <w:rPr>
          <w:lang w:val="en-US"/>
        </w:rPr>
        <w:t xml:space="preserve">NCAR Participant Countries </w:t>
      </w:r>
      <w:r w:rsidR="0034357D" w:rsidRPr="00B71943">
        <w:rPr>
          <w:lang w:val="en-US"/>
        </w:rPr>
        <w:t>is provided  in Annex</w:t>
      </w:r>
      <w:r w:rsidR="006A3723" w:rsidRPr="00B71943">
        <w:rPr>
          <w:lang w:val="en-US"/>
        </w:rPr>
        <w:t>1</w:t>
      </w:r>
      <w:r w:rsidR="0034357D" w:rsidRPr="00B71943">
        <w:rPr>
          <w:lang w:val="en-US"/>
        </w:rPr>
        <w:t>.</w:t>
      </w:r>
      <w:r w:rsidRPr="00A33631">
        <w:rPr>
          <w:lang w:val="en-US"/>
        </w:rPr>
        <w:br/>
      </w:r>
    </w:p>
    <w:p w14:paraId="17ED1BFA" w14:textId="77777777" w:rsidR="00D670DB" w:rsidRPr="003A3318" w:rsidRDefault="00D670DB" w:rsidP="00D670DB">
      <w:pPr>
        <w:rPr>
          <w:lang w:val="en-US"/>
        </w:rPr>
      </w:pPr>
      <w:r w:rsidRPr="003A3318">
        <w:rPr>
          <w:lang w:val="en-US"/>
        </w:rPr>
        <w:t xml:space="preserve">IMDRF MC Regulators who to date have not been involved in the GHTF NCAR Exchange Program shall inform the Management Committee of their wish to join the IMDRF NCAR Exchange. Applicants will be required to review implementation materials on the key elements of the exchange, the definitions and confidentiality before joining the NCAR Exchange Program. </w:t>
      </w:r>
    </w:p>
    <w:p w14:paraId="7E570E7F" w14:textId="4510D7C6" w:rsidR="00D670DB" w:rsidRPr="00CB0D5B" w:rsidRDefault="00D670DB" w:rsidP="00D670DB">
      <w:pPr>
        <w:rPr>
          <w:lang w:val="en-US"/>
        </w:rPr>
      </w:pPr>
      <w:r w:rsidRPr="003A3318">
        <w:rPr>
          <w:lang w:val="en-US"/>
        </w:rPr>
        <w:t xml:space="preserve">IMDRF MC Regulators who intend to participate in the NCAR Exchange Program </w:t>
      </w:r>
      <w:r w:rsidR="008E1855" w:rsidRPr="003A3318">
        <w:rPr>
          <w:noProof/>
          <w:lang w:val="en-US"/>
        </w:rPr>
        <w:t>will need where possible to</w:t>
      </w:r>
      <w:r w:rsidRPr="003A3318">
        <w:rPr>
          <w:lang w:val="en-US"/>
        </w:rPr>
        <w:t xml:space="preserve"> have confidentiality arrangements in place with other participating NCAs and the NCAR Secretariat.</w:t>
      </w:r>
    </w:p>
    <w:p w14:paraId="21B674AE" w14:textId="77777777" w:rsidR="00D670DB" w:rsidRPr="00CB0D5B"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56" w:name="_Toc191635947"/>
      <w:bookmarkStart w:id="57" w:name="_Toc95215841"/>
      <w:bookmarkStart w:id="58" w:name="_Toc191635948"/>
      <w:bookmarkEnd w:id="56"/>
      <w:r>
        <w:rPr>
          <w:rFonts w:asciiTheme="majorHAnsi" w:eastAsiaTheme="majorEastAsia" w:hAnsiTheme="majorHAnsi" w:cstheme="majorBidi"/>
          <w:b/>
          <w:bCs/>
          <w:noProof/>
          <w:color w:val="1369EA" w:themeColor="accent1"/>
          <w:sz w:val="28"/>
          <w:szCs w:val="28"/>
          <w:lang w:val="en-US"/>
        </w:rPr>
        <w:t>Confidentiality</w:t>
      </w:r>
      <w:bookmarkStart w:id="59" w:name="_Hlk95212593"/>
      <w:bookmarkEnd w:id="57"/>
      <w:bookmarkEnd w:id="58"/>
    </w:p>
    <w:bookmarkEnd w:id="59"/>
    <w:p w14:paraId="6FA70369" w14:textId="77777777" w:rsidR="00D670DB" w:rsidRPr="00D907CC" w:rsidRDefault="00D670DB" w:rsidP="00D670DB">
      <w:pPr>
        <w:rPr>
          <w:noProof/>
          <w:szCs w:val="20"/>
          <w:lang w:val="en-US"/>
        </w:rPr>
      </w:pPr>
      <w:r w:rsidRPr="00D907CC">
        <w:rPr>
          <w:noProof/>
          <w:szCs w:val="20"/>
          <w:lang w:val="en-US"/>
        </w:rPr>
        <w:t>National Competent Authority Reports (NCARs) identified as "Confidential" by the author of the NCAR may only be shared with NCAR Exchange Program members with whom the NCA who authors the NCAR has confidentiality arrangements. NCARs identified as "Non Confidential" by the author of the NCAR may be shared with all NCAR Exchange Program members.</w:t>
      </w:r>
    </w:p>
    <w:p w14:paraId="00853700" w14:textId="119BA257" w:rsidR="0091135C" w:rsidRPr="003A3318" w:rsidRDefault="00D670DB" w:rsidP="00D670DB">
      <w:pPr>
        <w:rPr>
          <w:noProof/>
          <w:szCs w:val="20"/>
          <w:lang w:val="en-US"/>
        </w:rPr>
      </w:pPr>
      <w:r w:rsidRPr="00D907CC">
        <w:rPr>
          <w:noProof/>
          <w:szCs w:val="20"/>
          <w:lang w:val="en-US"/>
        </w:rPr>
        <w:t>The recipients of NCARs may use the information in the report to assist in their assessment of the risk issue. Th</w:t>
      </w:r>
      <w:r w:rsidRPr="003A3318">
        <w:rPr>
          <w:noProof/>
          <w:szCs w:val="20"/>
          <w:lang w:val="en-US"/>
        </w:rPr>
        <w:t xml:space="preserve">e form is not a releasable document. None of the information in the NCAR may be released without the explicit authorization of the authoring NCA. However specific information in the form may be deemed appropriate for release by the authoring NCA, in which case it would be clearly noted by the latter. </w:t>
      </w:r>
    </w:p>
    <w:p w14:paraId="6B3B40FA" w14:textId="77777777" w:rsidR="00D670DB" w:rsidRPr="003A3318" w:rsidRDefault="00D670DB" w:rsidP="00D670DB">
      <w:pPr>
        <w:rPr>
          <w:noProof/>
          <w:szCs w:val="20"/>
          <w:u w:val="single"/>
          <w:lang w:val="en-US"/>
        </w:rPr>
      </w:pPr>
      <w:r w:rsidRPr="003A3318">
        <w:rPr>
          <w:noProof/>
          <w:szCs w:val="20"/>
          <w:u w:val="single"/>
          <w:lang w:val="en-US"/>
        </w:rPr>
        <w:t>Notes:</w:t>
      </w:r>
    </w:p>
    <w:p w14:paraId="5B38B406" w14:textId="77777777" w:rsidR="00D670DB" w:rsidRPr="003A3318" w:rsidRDefault="00D670DB" w:rsidP="00D670DB">
      <w:pPr>
        <w:rPr>
          <w:noProof/>
          <w:szCs w:val="20"/>
          <w:lang w:val="en-US"/>
        </w:rPr>
      </w:pPr>
      <w:r w:rsidRPr="003A3318">
        <w:rPr>
          <w:noProof/>
          <w:szCs w:val="20"/>
          <w:lang w:val="en-US"/>
        </w:rPr>
        <w:t xml:space="preserve">The NCAR Secretariat having a pivotal role in ensuring/maintaining the quality and consistency of the circulated NCARs will need where possible to have confidentiality arrangements will all participants to the Exchange Program. </w:t>
      </w:r>
    </w:p>
    <w:p w14:paraId="295F381A" w14:textId="77777777" w:rsidR="00D670DB" w:rsidRPr="00D907CC" w:rsidRDefault="00D670DB" w:rsidP="00D670DB">
      <w:pPr>
        <w:rPr>
          <w:noProof/>
          <w:szCs w:val="20"/>
          <w:lang w:val="en-US"/>
        </w:rPr>
      </w:pPr>
      <w:r w:rsidRPr="003A3318">
        <w:rPr>
          <w:noProof/>
          <w:szCs w:val="20"/>
          <w:lang w:val="en-US"/>
        </w:rPr>
        <w:t>No data which can identify individual pati</w:t>
      </w:r>
      <w:r w:rsidRPr="00D907CC">
        <w:rPr>
          <w:noProof/>
          <w:szCs w:val="20"/>
          <w:lang w:val="en-US"/>
        </w:rPr>
        <w:t>ent(s) can be shared among NCAs in either confidential or non-confidential NCARs.</w:t>
      </w:r>
    </w:p>
    <w:p w14:paraId="44F802D4" w14:textId="77777777" w:rsidR="00D670DB"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60" w:name="_Toc95215842"/>
      <w:bookmarkStart w:id="61" w:name="_Toc191635949"/>
      <w:r>
        <w:rPr>
          <w:rFonts w:asciiTheme="majorHAnsi" w:eastAsiaTheme="majorEastAsia" w:hAnsiTheme="majorHAnsi" w:cstheme="majorBidi"/>
          <w:b/>
          <w:bCs/>
          <w:noProof/>
          <w:color w:val="1369EA" w:themeColor="accent1"/>
          <w:sz w:val="28"/>
          <w:szCs w:val="28"/>
          <w:lang w:val="en-US"/>
        </w:rPr>
        <w:t>Implementation Materials</w:t>
      </w:r>
      <w:bookmarkEnd w:id="60"/>
      <w:bookmarkEnd w:id="61"/>
    </w:p>
    <w:p w14:paraId="7991607F" w14:textId="77777777" w:rsidR="00D670DB" w:rsidRPr="00D907CC" w:rsidRDefault="00D670DB" w:rsidP="00D670DB">
      <w:pPr>
        <w:rPr>
          <w:noProof/>
          <w:szCs w:val="20"/>
          <w:lang w:val="en-US"/>
        </w:rPr>
      </w:pPr>
      <w:r w:rsidRPr="00D907CC">
        <w:rPr>
          <w:noProof/>
          <w:szCs w:val="20"/>
          <w:lang w:val="en-US"/>
        </w:rPr>
        <w:t xml:space="preserve">It is necessary to ensure that all participants have a full understanding of the key features of the Exchange.  Implementation materials to support the NCAR Exchange Program will be developed and posted on the IMDRF website.  </w:t>
      </w:r>
    </w:p>
    <w:p w14:paraId="1D6AAF29" w14:textId="0B41CC62" w:rsidR="002759C6" w:rsidRPr="000F7A87" w:rsidRDefault="00CE7CDF" w:rsidP="002759C6">
      <w:pPr>
        <w:pStyle w:val="Heading1"/>
        <w:rPr>
          <w:noProof/>
          <w:lang w:val="en-US"/>
        </w:rPr>
      </w:pPr>
      <w:bookmarkStart w:id="62" w:name="_Toc187927359"/>
      <w:bookmarkStart w:id="63" w:name="_Toc191635950"/>
      <w:bookmarkStart w:id="64" w:name="_Toc84937813"/>
      <w:bookmarkEnd w:id="62"/>
      <w:r>
        <w:rPr>
          <w:noProof/>
          <w:lang w:val="en-US"/>
        </w:rPr>
        <w:lastRenderedPageBreak/>
        <w:t>National Compentent Authority Report (NCAR) Form</w:t>
      </w:r>
      <w:bookmarkEnd w:id="63"/>
      <w:r w:rsidRPr="000F7A87" w:rsidDel="00CE7CDF">
        <w:rPr>
          <w:noProof/>
          <w:lang w:val="en-US"/>
        </w:rPr>
        <w:t xml:space="preserve"> </w:t>
      </w:r>
      <w:bookmarkEnd w:id="64"/>
    </w:p>
    <w:p w14:paraId="1F884B9D" w14:textId="77777777" w:rsidR="00D907CC" w:rsidRPr="00D907CC" w:rsidRDefault="00D907CC" w:rsidP="00D907CC">
      <w:pPr>
        <w:pStyle w:val="ListParagraph"/>
        <w:keepNext/>
        <w:numPr>
          <w:ilvl w:val="0"/>
          <w:numId w:val="31"/>
        </w:numPr>
        <w:spacing w:before="360" w:after="240" w:line="320" w:lineRule="exact"/>
        <w:outlineLvl w:val="1"/>
        <w:rPr>
          <w:rFonts w:asciiTheme="majorHAnsi" w:eastAsiaTheme="majorEastAsia" w:hAnsiTheme="majorHAnsi" w:cstheme="majorBidi"/>
          <w:b/>
          <w:bCs/>
          <w:noProof/>
          <w:vanish/>
          <w:color w:val="1369EA" w:themeColor="accent1"/>
          <w:sz w:val="28"/>
          <w:szCs w:val="28"/>
          <w:lang w:val="en-US"/>
        </w:rPr>
      </w:pPr>
      <w:bookmarkStart w:id="65" w:name="_Toc187927605"/>
      <w:bookmarkStart w:id="66" w:name="_Toc187944478"/>
      <w:bookmarkStart w:id="67" w:name="_Toc191635951"/>
      <w:bookmarkStart w:id="68" w:name="_Toc395256713"/>
      <w:bookmarkStart w:id="69" w:name="_Toc95215844"/>
      <w:bookmarkEnd w:id="65"/>
      <w:bookmarkEnd w:id="66"/>
      <w:bookmarkEnd w:id="67"/>
    </w:p>
    <w:p w14:paraId="70412C66" w14:textId="2A1FC2FE" w:rsidR="00CE7CDF" w:rsidRDefault="00CE7CDF" w:rsidP="00D907CC">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0" w:name="_Toc191635952"/>
      <w:r w:rsidRPr="00AA17C3">
        <w:rPr>
          <w:rFonts w:asciiTheme="majorHAnsi" w:eastAsiaTheme="majorEastAsia" w:hAnsiTheme="majorHAnsi" w:cstheme="majorBidi"/>
          <w:b/>
          <w:bCs/>
          <w:noProof/>
          <w:color w:val="1369EA" w:themeColor="accent1"/>
          <w:sz w:val="28"/>
          <w:szCs w:val="28"/>
          <w:lang w:val="en-US"/>
        </w:rPr>
        <w:t>Exchange format</w:t>
      </w:r>
      <w:bookmarkEnd w:id="68"/>
      <w:bookmarkEnd w:id="69"/>
      <w:bookmarkEnd w:id="70"/>
    </w:p>
    <w:p w14:paraId="0F513E38" w14:textId="7C62DD2A" w:rsidR="00CE7CDF" w:rsidRPr="00AA17C3" w:rsidRDefault="00CE7CDF" w:rsidP="00CE7CDF">
      <w:pPr>
        <w:rPr>
          <w:noProof/>
          <w:lang w:val="en-US"/>
        </w:rPr>
      </w:pPr>
      <w:r w:rsidRPr="00AA17C3">
        <w:rPr>
          <w:noProof/>
          <w:lang w:val="en-US"/>
        </w:rPr>
        <w:t xml:space="preserve">The NCAR form in Annex </w:t>
      </w:r>
      <w:r w:rsidR="006A3723">
        <w:rPr>
          <w:noProof/>
          <w:lang w:val="en-US"/>
        </w:rPr>
        <w:t>2</w:t>
      </w:r>
      <w:r w:rsidRPr="00AA17C3">
        <w:rPr>
          <w:noProof/>
          <w:lang w:val="en-US"/>
        </w:rPr>
        <w:t xml:space="preserve"> should be used for the exchange reports. </w:t>
      </w:r>
    </w:p>
    <w:p w14:paraId="552BA5D7" w14:textId="3403D4BD" w:rsidR="00CE7CDF" w:rsidRDefault="00CE7CDF" w:rsidP="00CE7CDF">
      <w:pPr>
        <w:rPr>
          <w:noProof/>
          <w:lang w:val="en-US"/>
        </w:rPr>
      </w:pPr>
      <w:r w:rsidRPr="00AA17C3">
        <w:rPr>
          <w:noProof/>
          <w:lang w:val="en-US"/>
        </w:rPr>
        <w:t>Note: other regional exchange networks may exist in addition to the IMDRF NCAR Exchange Program. These forms should not be used for the NCAR Exchange Program.</w:t>
      </w:r>
    </w:p>
    <w:p w14:paraId="12052BDB" w14:textId="6B703830" w:rsidR="008E1855" w:rsidRDefault="008E1855" w:rsidP="00CE7CDF">
      <w:pPr>
        <w:rPr>
          <w:noProof/>
          <w:lang w:val="en-US"/>
        </w:rPr>
      </w:pPr>
    </w:p>
    <w:p w14:paraId="4B287C27" w14:textId="384A1159" w:rsidR="008E1855" w:rsidRPr="00AA17C3" w:rsidRDefault="008E1855" w:rsidP="00CE7CDF">
      <w:pPr>
        <w:rPr>
          <w:noProof/>
          <w:lang w:val="en-US"/>
        </w:rPr>
      </w:pPr>
      <w:r w:rsidRPr="00B71943">
        <w:rPr>
          <w:rFonts w:eastAsia="Times New Roman" w:cstheme="minorHAnsi"/>
          <w:szCs w:val="20"/>
          <w:u w:val="single"/>
        </w:rPr>
        <w:t>Note</w:t>
      </w:r>
      <w:r w:rsidRPr="003A3318">
        <w:rPr>
          <w:rFonts w:eastAsia="Times New Roman" w:cstheme="minorHAnsi"/>
          <w:szCs w:val="20"/>
        </w:rPr>
        <w:t>: A Common Dataset excel file or DTX file (Guidance on Common Data Set for Adverse Event Exchange Between IMDRF Regulators IMDRF/AE WG: N</w:t>
      </w:r>
      <w:r w:rsidRPr="003A3318">
        <w:rPr>
          <w:rFonts w:eastAsia="MS Mincho" w:cstheme="minorHAnsi"/>
          <w:szCs w:val="20"/>
          <w:lang w:eastAsia="ja-JP"/>
        </w:rPr>
        <w:t>85</w:t>
      </w:r>
      <w:r w:rsidRPr="003A3318">
        <w:rPr>
          <w:rFonts w:eastAsia="Times New Roman" w:cstheme="minorHAnsi"/>
          <w:szCs w:val="20"/>
        </w:rPr>
        <w:t xml:space="preserve"> 2024 provides more detailed guidance on how this spreadsheet should be populated) may be used as an appendix to the NCAR when the Authoring NCA wishes to share data relating to specific incidents. </w:t>
      </w:r>
      <w:r w:rsidRPr="00C76937">
        <w:rPr>
          <w:rFonts w:eastAsia="Times New Roman" w:cstheme="minorHAnsi"/>
          <w:szCs w:val="20"/>
        </w:rPr>
        <w:t xml:space="preserve"> </w:t>
      </w:r>
    </w:p>
    <w:p w14:paraId="06861CB9" w14:textId="77777777" w:rsidR="00CE7CDF" w:rsidRDefault="00CE7CDF" w:rsidP="00CE7CDF">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1" w:name="_Toc95215845"/>
      <w:bookmarkStart w:id="72" w:name="_Toc191635953"/>
      <w:r w:rsidRPr="00AA17C3">
        <w:rPr>
          <w:rFonts w:asciiTheme="majorHAnsi" w:eastAsiaTheme="majorEastAsia" w:hAnsiTheme="majorHAnsi" w:cstheme="majorBidi"/>
          <w:b/>
          <w:bCs/>
          <w:noProof/>
          <w:color w:val="1369EA" w:themeColor="accent1"/>
          <w:sz w:val="28"/>
          <w:szCs w:val="28"/>
          <w:lang w:val="en-US"/>
        </w:rPr>
        <w:t>Instructions for completing the NCAR Form</w:t>
      </w:r>
      <w:bookmarkEnd w:id="71"/>
      <w:bookmarkEnd w:id="72"/>
    </w:p>
    <w:p w14:paraId="6208A319"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form should be completed in English.</w:t>
      </w:r>
    </w:p>
    <w:p w14:paraId="0065D146"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point of contact identified in Field 4 of the NCAR form, acting for the NCA identified in Field 3, is considered to be the author of the report.  The author is responsible for:</w:t>
      </w:r>
    </w:p>
    <w:p w14:paraId="5D1A2014" w14:textId="77777777" w:rsidR="00CE7CDF" w:rsidRPr="00AA17C3" w:rsidRDefault="00CE7CDF" w:rsidP="00CE7CDF">
      <w:pPr>
        <w:pStyle w:val="ListParagraph"/>
        <w:numPr>
          <w:ilvl w:val="0"/>
          <w:numId w:val="32"/>
        </w:numPr>
        <w:rPr>
          <w:noProof/>
          <w:szCs w:val="20"/>
          <w:lang w:val="en-US"/>
        </w:rPr>
      </w:pPr>
      <w:r w:rsidRPr="00AA17C3">
        <w:rPr>
          <w:noProof/>
          <w:szCs w:val="20"/>
          <w:lang w:val="en-US"/>
        </w:rPr>
        <w:t>ensuring that the NCAR is issued in accordance with the criteria described in Section 4;</w:t>
      </w:r>
    </w:p>
    <w:p w14:paraId="4E4D7B34" w14:textId="77777777" w:rsidR="00CE7CDF" w:rsidRPr="00AA17C3" w:rsidRDefault="00CE7CDF" w:rsidP="00CE7CDF">
      <w:pPr>
        <w:pStyle w:val="ListParagraph"/>
        <w:numPr>
          <w:ilvl w:val="0"/>
          <w:numId w:val="32"/>
        </w:numPr>
        <w:rPr>
          <w:noProof/>
          <w:szCs w:val="20"/>
          <w:lang w:val="en-US"/>
        </w:rPr>
      </w:pPr>
      <w:r w:rsidRPr="00AA17C3">
        <w:rPr>
          <w:noProof/>
          <w:szCs w:val="20"/>
          <w:lang w:val="en-US"/>
        </w:rPr>
        <w:t xml:space="preserve">the accuracy, completeness and relevance of the content; and </w:t>
      </w:r>
    </w:p>
    <w:p w14:paraId="0D7C5D40" w14:textId="77777777" w:rsidR="00CE7CDF" w:rsidRPr="00AA17C3" w:rsidRDefault="00CE7CDF" w:rsidP="00CE7CDF">
      <w:pPr>
        <w:pStyle w:val="ListParagraph"/>
        <w:numPr>
          <w:ilvl w:val="0"/>
          <w:numId w:val="32"/>
        </w:numPr>
        <w:rPr>
          <w:noProof/>
          <w:szCs w:val="20"/>
          <w:lang w:val="en-US"/>
        </w:rPr>
      </w:pPr>
      <w:r w:rsidRPr="00AA17C3">
        <w:rPr>
          <w:noProof/>
          <w:szCs w:val="20"/>
          <w:lang w:val="en-US"/>
        </w:rPr>
        <w:t xml:space="preserve">the scope of its distribution.   </w:t>
      </w:r>
    </w:p>
    <w:p w14:paraId="77120E2E" w14:textId="77777777" w:rsidR="00CE7CDF" w:rsidRPr="00AA17C3" w:rsidRDefault="00CE7CDF" w:rsidP="00CE7CDF">
      <w:pPr>
        <w:pStyle w:val="NoSpacing1"/>
        <w:spacing w:afterLines="40" w:after="96"/>
        <w:rPr>
          <w:rFonts w:asciiTheme="minorHAnsi" w:hAnsiTheme="minorHAnsi" w:cstheme="minorHAnsi"/>
          <w:sz w:val="20"/>
          <w:szCs w:val="20"/>
          <w:lang w:val="en-AU"/>
        </w:rPr>
      </w:pPr>
      <w:r w:rsidRPr="00AA17C3">
        <w:rPr>
          <w:rFonts w:asciiTheme="minorHAnsi" w:hAnsiTheme="minorHAnsi" w:cstheme="minorHAnsi"/>
          <w:sz w:val="20"/>
          <w:szCs w:val="20"/>
          <w:lang w:val="en-AU"/>
        </w:rPr>
        <w:t>NCARs should not be used for advising of single incidents, unless those incidents have a clear implication for public health. In such cases, the implied recommendation is for other NCAs to be aware and take such local actions they find appropriate.</w:t>
      </w:r>
    </w:p>
    <w:p w14:paraId="6A1F74AD" w14:textId="6305239F" w:rsidR="00D907CC"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 NCAR involves</w:t>
      </w:r>
      <w:r w:rsidRPr="00AA17C3">
        <w:rPr>
          <w:rFonts w:asciiTheme="minorHAnsi" w:hAnsiTheme="minorHAnsi" w:cstheme="minorHAnsi"/>
          <w:color w:val="FF0000"/>
          <w:sz w:val="20"/>
          <w:szCs w:val="20"/>
          <w:lang w:val="en-AU"/>
        </w:rPr>
        <w:t xml:space="preserve"> </w:t>
      </w:r>
      <w:r w:rsidRPr="00AA17C3">
        <w:rPr>
          <w:rFonts w:asciiTheme="minorHAnsi" w:hAnsiTheme="minorHAnsi" w:cstheme="minorHAnsi"/>
          <w:sz w:val="20"/>
          <w:szCs w:val="20"/>
          <w:lang w:val="en-AU"/>
        </w:rPr>
        <w:t xml:space="preserve">a specific manufacturer’s device, then the manufacturer or authorized representative may be consulted regarding the NCARs content and distribution of the device prior to it being sent – preferably by providing a copy for the manufacturer or authorized representative to comment on. This will help to ensure the accuracy, particularly the technical content, of the NCAR. An appropriate timeframe for receiving manufacturer’s comments should be communicated. </w:t>
      </w:r>
    </w:p>
    <w:p w14:paraId="2501C001" w14:textId="77777777" w:rsidR="00CE7CDF" w:rsidRPr="00AA17C3" w:rsidRDefault="00CE7CDF" w:rsidP="00D907CC">
      <w:pPr>
        <w:pStyle w:val="NoSpacing1"/>
        <w:spacing w:afterLines="40" w:after="96"/>
        <w:jc w:val="both"/>
        <w:rPr>
          <w:rFonts w:asciiTheme="minorHAnsi" w:hAnsiTheme="minorHAnsi" w:cstheme="minorHAnsi"/>
          <w:b/>
          <w:sz w:val="20"/>
          <w:szCs w:val="20"/>
          <w:lang w:val="en-AU"/>
        </w:rPr>
      </w:pPr>
    </w:p>
    <w:p w14:paraId="4F2FBF3A"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b/>
          <w:sz w:val="20"/>
          <w:szCs w:val="20"/>
          <w:lang w:val="en-AU"/>
        </w:rPr>
        <w:t>Field:</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88"/>
      </w:tblGrid>
      <w:tr w:rsidR="00CE7CDF" w:rsidRPr="00AA17C3" w14:paraId="604089FA" w14:textId="77777777" w:rsidTr="0091135C">
        <w:trPr>
          <w:trHeight w:val="1304"/>
        </w:trPr>
        <w:tc>
          <w:tcPr>
            <w:tcW w:w="851" w:type="dxa"/>
          </w:tcPr>
          <w:p w14:paraId="75C7FE3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w:t>
            </w:r>
          </w:p>
        </w:tc>
        <w:tc>
          <w:tcPr>
            <w:tcW w:w="8588" w:type="dxa"/>
          </w:tcPr>
          <w:p w14:paraId="14717920"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Use the rules for numbering NCARs (use the ISO 3166 for country codes) which incorporates a two-letter code of the issuing country to fill in this item. For example: CA-2004-10-19-004 is a report from Canada sent 19 October 2004 and is the 4th report for 2004. Each new NCAR should be given a unique NCAR number. If an NCAR relates to a previously exchanged NCAR ensure that the “Amended” box has been checked.</w:t>
            </w:r>
          </w:p>
        </w:tc>
      </w:tr>
      <w:tr w:rsidR="00CE7CDF" w:rsidRPr="00AA17C3" w14:paraId="3E9D4B51" w14:textId="77777777" w:rsidTr="0091135C">
        <w:trPr>
          <w:trHeight w:val="331"/>
        </w:trPr>
        <w:tc>
          <w:tcPr>
            <w:tcW w:w="851" w:type="dxa"/>
          </w:tcPr>
          <w:p w14:paraId="26FA355B"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w:t>
            </w:r>
          </w:p>
        </w:tc>
        <w:tc>
          <w:tcPr>
            <w:tcW w:w="8588" w:type="dxa"/>
          </w:tcPr>
          <w:p w14:paraId="67DDAF5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Check the box associated with the purpose of the exchange. </w:t>
            </w:r>
          </w:p>
        </w:tc>
      </w:tr>
      <w:tr w:rsidR="00CE7CDF" w:rsidRPr="00AA17C3" w14:paraId="5DA0ABE2" w14:textId="77777777" w:rsidTr="0091135C">
        <w:tc>
          <w:tcPr>
            <w:tcW w:w="851" w:type="dxa"/>
          </w:tcPr>
          <w:p w14:paraId="335F35A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3</w:t>
            </w:r>
          </w:p>
        </w:tc>
        <w:tc>
          <w:tcPr>
            <w:tcW w:w="8588" w:type="dxa"/>
          </w:tcPr>
          <w:p w14:paraId="669AD9C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if the NCAR will be circulated exclusively to the NCAs with whom the authoring NCA has confidentiality arrangements or to all NCAR Exchange Program members. </w:t>
            </w:r>
          </w:p>
        </w:tc>
      </w:tr>
      <w:tr w:rsidR="00CE7CDF" w:rsidRPr="00AA17C3" w14:paraId="33D9B044" w14:textId="77777777" w:rsidTr="0091135C">
        <w:tc>
          <w:tcPr>
            <w:tcW w:w="851" w:type="dxa"/>
          </w:tcPr>
          <w:p w14:paraId="77EEF715"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4-5</w:t>
            </w:r>
          </w:p>
        </w:tc>
        <w:tc>
          <w:tcPr>
            <w:tcW w:w="8588" w:type="dxa"/>
          </w:tcPr>
          <w:p w14:paraId="2589D5B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person and organization sending the NCAR. This should be the single point of contact, previously identified to the NCAR Secretariat.</w:t>
            </w:r>
          </w:p>
        </w:tc>
      </w:tr>
      <w:tr w:rsidR="008E1855" w:rsidRPr="00AA17C3" w14:paraId="7065AF69" w14:textId="77777777" w:rsidTr="0091135C">
        <w:tc>
          <w:tcPr>
            <w:tcW w:w="851" w:type="dxa"/>
          </w:tcPr>
          <w:p w14:paraId="414BFD2A" w14:textId="77777777" w:rsidR="008E1855" w:rsidRPr="00AA17C3" w:rsidRDefault="008E1855"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6-8</w:t>
            </w:r>
          </w:p>
        </w:tc>
        <w:tc>
          <w:tcPr>
            <w:tcW w:w="8588" w:type="dxa"/>
          </w:tcPr>
          <w:p w14:paraId="1B3C13A5" w14:textId="77777777" w:rsidR="008E1855" w:rsidRPr="00AA17C3" w:rsidRDefault="008E1855"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Telephone, Fax and e-mail of person in (4) above.</w:t>
            </w:r>
          </w:p>
        </w:tc>
      </w:tr>
      <w:tr w:rsidR="00CE7CDF" w:rsidRPr="00AA17C3" w14:paraId="7825FEFC" w14:textId="77777777" w:rsidTr="0091135C">
        <w:tc>
          <w:tcPr>
            <w:tcW w:w="851" w:type="dxa"/>
          </w:tcPr>
          <w:p w14:paraId="0807392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9</w:t>
            </w:r>
          </w:p>
        </w:tc>
        <w:tc>
          <w:tcPr>
            <w:tcW w:w="8588" w:type="dxa"/>
          </w:tcPr>
          <w:p w14:paraId="1829015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Add the date this NCAR has been circulated</w:t>
            </w:r>
          </w:p>
        </w:tc>
      </w:tr>
      <w:tr w:rsidR="00CE7CDF" w:rsidRPr="00AA17C3" w14:paraId="024A2156" w14:textId="77777777" w:rsidTr="0091135C">
        <w:tc>
          <w:tcPr>
            <w:tcW w:w="851" w:type="dxa"/>
          </w:tcPr>
          <w:p w14:paraId="64B3FE35"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10</w:t>
            </w:r>
          </w:p>
        </w:tc>
        <w:tc>
          <w:tcPr>
            <w:tcW w:w="8588" w:type="dxa"/>
          </w:tcPr>
          <w:p w14:paraId="682C306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Kind of device or generic descriptor</w:t>
            </w:r>
            <w:r w:rsidRPr="00AA17C3" w:rsidDel="001B240D">
              <w:rPr>
                <w:rFonts w:asciiTheme="minorHAnsi" w:hAnsiTheme="minorHAnsi" w:cstheme="minorHAnsi"/>
                <w:sz w:val="20"/>
                <w:szCs w:val="20"/>
                <w:lang w:val="en-AU"/>
              </w:rPr>
              <w:t xml:space="preserve"> </w:t>
            </w:r>
          </w:p>
        </w:tc>
      </w:tr>
      <w:tr w:rsidR="00CE7CDF" w:rsidRPr="00AA17C3" w14:paraId="28CEAA9D" w14:textId="77777777" w:rsidTr="0091135C">
        <w:tc>
          <w:tcPr>
            <w:tcW w:w="851" w:type="dxa"/>
          </w:tcPr>
          <w:p w14:paraId="70ED970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11</w:t>
            </w:r>
          </w:p>
        </w:tc>
        <w:tc>
          <w:tcPr>
            <w:tcW w:w="8588" w:type="dxa"/>
          </w:tcPr>
          <w:p w14:paraId="65C745D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nomenclature system used (e.g. Global Medical Device Nomenclature [GMDN] etc.).</w:t>
            </w:r>
          </w:p>
        </w:tc>
      </w:tr>
      <w:tr w:rsidR="00CE7CDF" w:rsidRPr="00AA17C3" w14:paraId="6A3CD4AE" w14:textId="77777777" w:rsidTr="0091135C">
        <w:tc>
          <w:tcPr>
            <w:tcW w:w="851" w:type="dxa"/>
          </w:tcPr>
          <w:p w14:paraId="1B73FF4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12</w:t>
            </w:r>
          </w:p>
        </w:tc>
        <w:tc>
          <w:tcPr>
            <w:tcW w:w="8588" w:type="dxa"/>
          </w:tcPr>
          <w:p w14:paraId="4C155A7A"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Number or code to identify the device based on the nomenclature system identified in (11).</w:t>
            </w:r>
          </w:p>
        </w:tc>
      </w:tr>
      <w:tr w:rsidR="00CE7CDF" w:rsidRPr="00AA17C3" w14:paraId="4FFE99D2" w14:textId="77777777" w:rsidTr="0091135C">
        <w:tc>
          <w:tcPr>
            <w:tcW w:w="851" w:type="dxa"/>
          </w:tcPr>
          <w:p w14:paraId="3AB819A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13</w:t>
            </w:r>
          </w:p>
        </w:tc>
        <w:tc>
          <w:tcPr>
            <w:tcW w:w="8588" w:type="dxa"/>
          </w:tcPr>
          <w:p w14:paraId="43BD4B4D" w14:textId="77CB8D7D"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IMDRF Medical speciality Area, are listed in the Annex </w:t>
            </w:r>
            <w:r w:rsidR="006A3723">
              <w:rPr>
                <w:rFonts w:asciiTheme="minorHAnsi" w:hAnsiTheme="minorHAnsi" w:cstheme="minorHAnsi"/>
                <w:sz w:val="20"/>
                <w:szCs w:val="20"/>
                <w:lang w:val="en-AU"/>
              </w:rPr>
              <w:t>3</w:t>
            </w:r>
            <w:r w:rsidRPr="00AA17C3">
              <w:rPr>
                <w:rFonts w:asciiTheme="minorHAnsi" w:hAnsiTheme="minorHAnsi" w:cstheme="minorHAnsi"/>
                <w:sz w:val="20"/>
                <w:szCs w:val="20"/>
                <w:lang w:val="en-AU"/>
              </w:rPr>
              <w:t>.</w:t>
            </w:r>
          </w:p>
        </w:tc>
      </w:tr>
      <w:tr w:rsidR="00CE7CDF" w:rsidRPr="00AA17C3" w14:paraId="3B035168" w14:textId="77777777" w:rsidTr="0091135C">
        <w:tc>
          <w:tcPr>
            <w:tcW w:w="851" w:type="dxa"/>
          </w:tcPr>
          <w:p w14:paraId="755FE6C0"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14</w:t>
            </w:r>
          </w:p>
        </w:tc>
        <w:tc>
          <w:tcPr>
            <w:tcW w:w="8588" w:type="dxa"/>
          </w:tcPr>
          <w:p w14:paraId="7B244F4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Trade name / Brand name AND Model number</w:t>
            </w:r>
          </w:p>
        </w:tc>
      </w:tr>
      <w:tr w:rsidR="00CE7CDF" w:rsidRPr="00AA17C3" w14:paraId="75E2961D" w14:textId="77777777" w:rsidTr="0091135C">
        <w:tc>
          <w:tcPr>
            <w:tcW w:w="851" w:type="dxa"/>
          </w:tcPr>
          <w:p w14:paraId="0956D62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15</w:t>
            </w:r>
          </w:p>
        </w:tc>
        <w:tc>
          <w:tcPr>
            <w:tcW w:w="8588" w:type="dxa"/>
          </w:tcPr>
          <w:p w14:paraId="63635C8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the marketed trade name(s) in other countries, if different.</w:t>
            </w:r>
          </w:p>
        </w:tc>
      </w:tr>
      <w:tr w:rsidR="00CE7CDF" w:rsidRPr="00AA17C3" w14:paraId="01F9E079" w14:textId="77777777" w:rsidTr="00B71943">
        <w:trPr>
          <w:trHeight w:val="551"/>
        </w:trPr>
        <w:tc>
          <w:tcPr>
            <w:tcW w:w="851" w:type="dxa"/>
          </w:tcPr>
          <w:p w14:paraId="445A0BEC" w14:textId="33C28382"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16</w:t>
            </w:r>
          </w:p>
        </w:tc>
        <w:tc>
          <w:tcPr>
            <w:tcW w:w="8588" w:type="dxa"/>
          </w:tcPr>
          <w:p w14:paraId="7EBF0A44" w14:textId="6776BEE3"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Enter information related to the UDI.</w:t>
            </w:r>
          </w:p>
        </w:tc>
      </w:tr>
      <w:tr w:rsidR="00122429" w:rsidRPr="00AA17C3" w14:paraId="33E6B907" w14:textId="77777777" w:rsidTr="0091135C">
        <w:tc>
          <w:tcPr>
            <w:tcW w:w="851" w:type="dxa"/>
          </w:tcPr>
          <w:p w14:paraId="7F88ABA6" w14:textId="1CA0AD12"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17-19</w:t>
            </w:r>
          </w:p>
        </w:tc>
        <w:tc>
          <w:tcPr>
            <w:tcW w:w="8588" w:type="dxa"/>
          </w:tcPr>
          <w:p w14:paraId="392DFA43" w14:textId="5D95D60B"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there are many lot/batch numbers or serial numbers (i.e., more than 3 or 4), a detailed list should be appended to the bottom of the report.</w:t>
            </w:r>
          </w:p>
        </w:tc>
      </w:tr>
      <w:tr w:rsidR="00CE7CDF" w:rsidRPr="00AA17C3" w14:paraId="170065D7" w14:textId="77777777" w:rsidTr="0091135C">
        <w:tc>
          <w:tcPr>
            <w:tcW w:w="851" w:type="dxa"/>
          </w:tcPr>
          <w:p w14:paraId="6A25288B"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20</w:t>
            </w:r>
          </w:p>
        </w:tc>
        <w:tc>
          <w:tcPr>
            <w:tcW w:w="8588" w:type="dxa"/>
          </w:tcPr>
          <w:p w14:paraId="2E914B3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Manufacturer of device - full address, including country, fax, phone numbers and e- mail.</w:t>
            </w:r>
          </w:p>
        </w:tc>
      </w:tr>
      <w:tr w:rsidR="00CE7CDF" w:rsidRPr="00AA17C3" w14:paraId="454D2B1C" w14:textId="77777777" w:rsidTr="0091135C">
        <w:tc>
          <w:tcPr>
            <w:tcW w:w="851" w:type="dxa"/>
          </w:tcPr>
          <w:p w14:paraId="054F943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21</w:t>
            </w:r>
          </w:p>
        </w:tc>
        <w:tc>
          <w:tcPr>
            <w:tcW w:w="8588" w:type="dxa"/>
          </w:tcPr>
          <w:p w14:paraId="58F4E049" w14:textId="60C94A4E"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natural or legal entity in reporting country who is responsible for placing the subject device on the market where the incidents occurred, full address, including country, fax, phone numbers and e-mail.</w:t>
            </w:r>
          </w:p>
        </w:tc>
      </w:tr>
      <w:tr w:rsidR="00CE7CDF" w:rsidRPr="00AA17C3" w14:paraId="5496116C" w14:textId="77777777" w:rsidTr="0091135C">
        <w:tc>
          <w:tcPr>
            <w:tcW w:w="851" w:type="dxa"/>
          </w:tcPr>
          <w:p w14:paraId="3C7B9BC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22</w:t>
            </w:r>
          </w:p>
        </w:tc>
        <w:tc>
          <w:tcPr>
            <w:tcW w:w="8588" w:type="dxa"/>
          </w:tcPr>
          <w:p w14:paraId="6D14DE0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name or code number of Conformity Assessment Body / Notified Body involved, if applicable.</w:t>
            </w:r>
          </w:p>
        </w:tc>
      </w:tr>
      <w:tr w:rsidR="00122429" w:rsidRPr="00AA17C3" w14:paraId="1FEF408F" w14:textId="77777777" w:rsidTr="00041870">
        <w:trPr>
          <w:trHeight w:val="4310"/>
        </w:trPr>
        <w:tc>
          <w:tcPr>
            <w:tcW w:w="851" w:type="dxa"/>
          </w:tcPr>
          <w:p w14:paraId="1C2751A6"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23</w:t>
            </w:r>
          </w:p>
        </w:tc>
        <w:tc>
          <w:tcPr>
            <w:tcW w:w="8588" w:type="dxa"/>
          </w:tcPr>
          <w:p w14:paraId="369C6469" w14:textId="77777777" w:rsidR="00122429"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Provide a description of what has happened, including consequences to patients or users. With reference to the criteria for reporting (SECTION 4-1 ABOVE), describe the reason for the report and why you want to inform other NCAs about these events. Such information will lead to a better understanding by the recipient on what is considered to be appropriate follow-up.</w:t>
            </w:r>
          </w:p>
          <w:p w14:paraId="28C4E3D7"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any investigation taken by the manufacturer and also whether there has been any regulatory, legal or company-initiated action taken in advance of sending out the report.</w:t>
            </w:r>
          </w:p>
          <w:p w14:paraId="246584D3"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0CEE0CC3"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p w14:paraId="236C3BE2"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any investigation taken by the manufacturer and also whether there has been any regulatory, legal or company-initiated action taken in advance of sending out the report.</w:t>
            </w:r>
          </w:p>
          <w:p w14:paraId="0A420990"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2B7418FC" w14:textId="227593F2"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tc>
      </w:tr>
      <w:tr w:rsidR="00CE7CDF" w:rsidRPr="00AA17C3" w14:paraId="14F2F669" w14:textId="77777777" w:rsidTr="0091135C">
        <w:tc>
          <w:tcPr>
            <w:tcW w:w="851" w:type="dxa"/>
          </w:tcPr>
          <w:p w14:paraId="3405F7E8"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24</w:t>
            </w:r>
          </w:p>
        </w:tc>
        <w:tc>
          <w:tcPr>
            <w:tcW w:w="8588" w:type="dxa"/>
          </w:tcPr>
          <w:p w14:paraId="6404530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a date for which the sending NCA would like to receive responses from recipients of the NCAR.  </w:t>
            </w:r>
          </w:p>
        </w:tc>
      </w:tr>
      <w:tr w:rsidR="00CE7CDF" w:rsidRPr="00AA17C3" w14:paraId="0A38651F" w14:textId="77777777" w:rsidTr="0091135C">
        <w:tc>
          <w:tcPr>
            <w:tcW w:w="851" w:type="dxa"/>
          </w:tcPr>
          <w:p w14:paraId="47E3E812"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25</w:t>
            </w:r>
          </w:p>
        </w:tc>
        <w:tc>
          <w:tcPr>
            <w:tcW w:w="8588" w:type="dxa"/>
          </w:tcPr>
          <w:p w14:paraId="0D4AD0C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questions under the heading 'Questions'. Number the questions for ease in replying.</w:t>
            </w:r>
          </w:p>
        </w:tc>
      </w:tr>
      <w:tr w:rsidR="00CE7CDF" w:rsidRPr="00AA17C3" w14:paraId="2C56572E" w14:textId="77777777" w:rsidTr="0091135C">
        <w:tc>
          <w:tcPr>
            <w:tcW w:w="851" w:type="dxa"/>
          </w:tcPr>
          <w:p w14:paraId="308C0F4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26</w:t>
            </w:r>
          </w:p>
        </w:tc>
        <w:tc>
          <w:tcPr>
            <w:tcW w:w="8588" w:type="dxa"/>
          </w:tcPr>
          <w:p w14:paraId="08331FC4"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Add any information that is relevant and will assist the receiver of the information to undertake action or to be able to answer the questions appropriately. </w:t>
            </w:r>
          </w:p>
        </w:tc>
      </w:tr>
      <w:tr w:rsidR="00CE7CDF" w:rsidRPr="00AA17C3" w14:paraId="2F2D1C0E" w14:textId="77777777" w:rsidTr="0091135C">
        <w:tc>
          <w:tcPr>
            <w:tcW w:w="851" w:type="dxa"/>
          </w:tcPr>
          <w:p w14:paraId="075B434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27</w:t>
            </w:r>
          </w:p>
        </w:tc>
        <w:tc>
          <w:tcPr>
            <w:tcW w:w="8588" w:type="dxa"/>
          </w:tcPr>
          <w:p w14:paraId="53318E4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Provide the name of the NCA, the name of the person that the sending NCA can contact if they need to clarify any responses, a telephone and/or fax number and an email address for the contact person. </w:t>
            </w:r>
          </w:p>
        </w:tc>
      </w:tr>
      <w:tr w:rsidR="00CE7CDF" w:rsidRPr="00AA17C3" w14:paraId="6EE3C979" w14:textId="77777777" w:rsidTr="0091135C">
        <w:tc>
          <w:tcPr>
            <w:tcW w:w="851" w:type="dxa"/>
          </w:tcPr>
          <w:p w14:paraId="709A172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28</w:t>
            </w:r>
          </w:p>
        </w:tc>
        <w:tc>
          <w:tcPr>
            <w:tcW w:w="8588" w:type="dxa"/>
          </w:tcPr>
          <w:p w14:paraId="62764938"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This section is used by the sending NCA to inform other NCAR members of the outcome of enquires related to a 'Request for Information' under the heading Purpose of the Exchange' (Section 2 above). For Confidential NCARs, this section should provide a general summary of the responses received and should not include specific feedback from any individual NCAR Exchange participants.  </w:t>
            </w:r>
          </w:p>
        </w:tc>
      </w:tr>
    </w:tbl>
    <w:p w14:paraId="33B528E2" w14:textId="77777777" w:rsidR="00CE7CDF" w:rsidRDefault="00CE7CDF" w:rsidP="00CE7CDF">
      <w:pPr>
        <w:pStyle w:val="NoSpacing1"/>
        <w:jc w:val="both"/>
        <w:rPr>
          <w:rFonts w:asciiTheme="minorHAnsi" w:hAnsiTheme="minorHAnsi" w:cstheme="minorHAnsi"/>
          <w:sz w:val="20"/>
          <w:szCs w:val="20"/>
          <w:lang w:val="en-AU"/>
        </w:rPr>
      </w:pPr>
    </w:p>
    <w:p w14:paraId="47EE3EBE" w14:textId="5185F696" w:rsidR="00CE7CDF" w:rsidRDefault="00CE7CDF" w:rsidP="00CE7CDF">
      <w:pPr>
        <w:pStyle w:val="NoSpacing1"/>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Sending NCAs should provide feedback on their non-confidential requests for information using the summary template provided in Annex </w:t>
      </w:r>
      <w:r w:rsidR="006A3723">
        <w:rPr>
          <w:rFonts w:asciiTheme="minorHAnsi" w:hAnsiTheme="minorHAnsi" w:cstheme="minorHAnsi"/>
          <w:sz w:val="20"/>
          <w:szCs w:val="20"/>
          <w:lang w:val="en-AU"/>
        </w:rPr>
        <w:t>4</w:t>
      </w:r>
      <w:r w:rsidRPr="00AA17C3">
        <w:rPr>
          <w:rFonts w:asciiTheme="minorHAnsi" w:hAnsiTheme="minorHAnsi" w:cstheme="minorHAnsi"/>
          <w:sz w:val="20"/>
          <w:szCs w:val="20"/>
          <w:lang w:val="en-AU"/>
        </w:rPr>
        <w:t>.</w:t>
      </w:r>
    </w:p>
    <w:p w14:paraId="1C5B6842" w14:textId="79BB7B19" w:rsidR="00E24459" w:rsidRDefault="00E24459" w:rsidP="00CE7CDF">
      <w:pPr>
        <w:pStyle w:val="NoSpacing1"/>
        <w:jc w:val="both"/>
        <w:rPr>
          <w:rFonts w:asciiTheme="minorHAnsi" w:hAnsiTheme="minorHAnsi" w:cstheme="minorHAnsi"/>
          <w:sz w:val="20"/>
          <w:szCs w:val="20"/>
          <w:lang w:val="en-AU"/>
        </w:rPr>
      </w:pPr>
    </w:p>
    <w:p w14:paraId="286E6718" w14:textId="77777777" w:rsidR="00E24459" w:rsidRDefault="00E24459" w:rsidP="00CE7CDF">
      <w:pPr>
        <w:pStyle w:val="NoSpacing1"/>
        <w:jc w:val="both"/>
        <w:rPr>
          <w:rFonts w:asciiTheme="minorHAnsi" w:hAnsiTheme="minorHAnsi" w:cstheme="minorHAnsi"/>
          <w:sz w:val="20"/>
          <w:szCs w:val="20"/>
          <w:lang w:val="en-AU"/>
        </w:rPr>
      </w:pPr>
    </w:p>
    <w:p w14:paraId="19DB86E3" w14:textId="0A6283B1" w:rsidR="00CE7CDF" w:rsidRDefault="00CE7CDF" w:rsidP="00CE7CDF">
      <w:pPr>
        <w:pStyle w:val="NoSpacing1"/>
        <w:jc w:val="both"/>
        <w:rPr>
          <w:rFonts w:asciiTheme="minorHAnsi" w:hAnsiTheme="minorHAnsi" w:cstheme="minorHAnsi"/>
          <w:sz w:val="20"/>
          <w:szCs w:val="20"/>
          <w:lang w:val="en-AU"/>
        </w:rPr>
      </w:pPr>
    </w:p>
    <w:p w14:paraId="0062D101" w14:textId="2E75C4AF" w:rsidR="00CE7CDF" w:rsidRDefault="00CE7CDF" w:rsidP="00CE7CDF">
      <w:pPr>
        <w:pStyle w:val="NoSpacing1"/>
        <w:jc w:val="both"/>
        <w:rPr>
          <w:rFonts w:asciiTheme="minorHAnsi" w:hAnsiTheme="minorHAnsi" w:cstheme="minorHAnsi"/>
          <w:sz w:val="20"/>
          <w:szCs w:val="20"/>
          <w:lang w:val="en-AU"/>
        </w:rPr>
      </w:pPr>
    </w:p>
    <w:p w14:paraId="7707338E" w14:textId="6A51C173" w:rsidR="00E24459" w:rsidRDefault="00E24459" w:rsidP="00CE7CDF">
      <w:pPr>
        <w:pStyle w:val="NoSpacing1"/>
        <w:jc w:val="both"/>
        <w:rPr>
          <w:rFonts w:asciiTheme="minorHAnsi" w:hAnsiTheme="minorHAnsi" w:cstheme="minorHAnsi"/>
          <w:sz w:val="20"/>
          <w:szCs w:val="20"/>
          <w:lang w:val="en-AU"/>
        </w:rPr>
      </w:pPr>
    </w:p>
    <w:p w14:paraId="5D774426" w14:textId="6D07F822" w:rsidR="00E24459" w:rsidRDefault="00E24459" w:rsidP="00CE7CDF">
      <w:pPr>
        <w:pStyle w:val="NoSpacing1"/>
        <w:jc w:val="both"/>
        <w:rPr>
          <w:rFonts w:asciiTheme="minorHAnsi" w:hAnsiTheme="minorHAnsi" w:cstheme="minorHAnsi"/>
          <w:sz w:val="20"/>
          <w:szCs w:val="20"/>
          <w:lang w:val="en-AU"/>
        </w:rPr>
      </w:pPr>
    </w:p>
    <w:p w14:paraId="65C71008" w14:textId="74F09043" w:rsidR="00E24459" w:rsidRDefault="00E24459" w:rsidP="00CE7CDF">
      <w:pPr>
        <w:pStyle w:val="NoSpacing1"/>
        <w:jc w:val="both"/>
        <w:rPr>
          <w:rFonts w:asciiTheme="minorHAnsi" w:hAnsiTheme="minorHAnsi" w:cstheme="minorHAnsi"/>
          <w:sz w:val="20"/>
          <w:szCs w:val="20"/>
          <w:lang w:val="en-AU"/>
        </w:rPr>
      </w:pPr>
    </w:p>
    <w:p w14:paraId="4BDB46B0" w14:textId="4751665D" w:rsidR="00E24459" w:rsidRDefault="00E24459" w:rsidP="00CE7CDF">
      <w:pPr>
        <w:pStyle w:val="NoSpacing1"/>
        <w:jc w:val="both"/>
        <w:rPr>
          <w:rFonts w:asciiTheme="minorHAnsi" w:hAnsiTheme="minorHAnsi" w:cstheme="minorHAnsi"/>
          <w:sz w:val="20"/>
          <w:szCs w:val="20"/>
          <w:lang w:val="en-AU"/>
        </w:rPr>
      </w:pPr>
    </w:p>
    <w:p w14:paraId="18D0D6E1" w14:textId="129B4FB3" w:rsidR="00E24459" w:rsidRDefault="00E24459" w:rsidP="00CE7CDF">
      <w:pPr>
        <w:pStyle w:val="NoSpacing1"/>
        <w:jc w:val="both"/>
        <w:rPr>
          <w:rFonts w:asciiTheme="minorHAnsi" w:hAnsiTheme="minorHAnsi" w:cstheme="minorHAnsi"/>
          <w:sz w:val="20"/>
          <w:szCs w:val="20"/>
          <w:lang w:val="en-AU"/>
        </w:rPr>
      </w:pPr>
    </w:p>
    <w:p w14:paraId="6B4D4EA1" w14:textId="56FF7C4C" w:rsidR="00E24459" w:rsidRDefault="00E24459" w:rsidP="00CE7CDF">
      <w:pPr>
        <w:pStyle w:val="NoSpacing1"/>
        <w:jc w:val="both"/>
        <w:rPr>
          <w:rFonts w:asciiTheme="minorHAnsi" w:hAnsiTheme="minorHAnsi" w:cstheme="minorHAnsi"/>
          <w:sz w:val="20"/>
          <w:szCs w:val="20"/>
          <w:lang w:val="en-AU"/>
        </w:rPr>
      </w:pPr>
    </w:p>
    <w:p w14:paraId="22506639" w14:textId="1B61D0B6" w:rsidR="00E24459" w:rsidRDefault="00E24459" w:rsidP="00CE7CDF">
      <w:pPr>
        <w:pStyle w:val="NoSpacing1"/>
        <w:jc w:val="both"/>
        <w:rPr>
          <w:rFonts w:asciiTheme="minorHAnsi" w:hAnsiTheme="minorHAnsi" w:cstheme="minorHAnsi"/>
          <w:sz w:val="20"/>
          <w:szCs w:val="20"/>
          <w:lang w:val="en-AU"/>
        </w:rPr>
      </w:pPr>
    </w:p>
    <w:p w14:paraId="1290A3C8" w14:textId="29052DF7" w:rsidR="00E24459" w:rsidRDefault="00E24459" w:rsidP="00CE7CDF">
      <w:pPr>
        <w:pStyle w:val="NoSpacing1"/>
        <w:jc w:val="both"/>
        <w:rPr>
          <w:rFonts w:asciiTheme="minorHAnsi" w:hAnsiTheme="minorHAnsi" w:cstheme="minorHAnsi"/>
          <w:sz w:val="20"/>
          <w:szCs w:val="20"/>
          <w:lang w:val="en-AU"/>
        </w:rPr>
      </w:pPr>
    </w:p>
    <w:p w14:paraId="46C13512" w14:textId="3AF51879" w:rsidR="00E24459" w:rsidRDefault="00E24459" w:rsidP="00CE7CDF">
      <w:pPr>
        <w:pStyle w:val="NoSpacing1"/>
        <w:jc w:val="both"/>
        <w:rPr>
          <w:rFonts w:asciiTheme="minorHAnsi" w:hAnsiTheme="minorHAnsi" w:cstheme="minorHAnsi"/>
          <w:sz w:val="20"/>
          <w:szCs w:val="20"/>
          <w:lang w:val="en-AU"/>
        </w:rPr>
      </w:pPr>
    </w:p>
    <w:p w14:paraId="67B8A675" w14:textId="1F545A7F" w:rsidR="00E24459" w:rsidRDefault="00E24459" w:rsidP="00CE7CDF">
      <w:pPr>
        <w:pStyle w:val="NoSpacing1"/>
        <w:jc w:val="both"/>
        <w:rPr>
          <w:rFonts w:asciiTheme="minorHAnsi" w:hAnsiTheme="minorHAnsi" w:cstheme="minorHAnsi"/>
          <w:sz w:val="20"/>
          <w:szCs w:val="20"/>
          <w:lang w:val="en-AU"/>
        </w:rPr>
      </w:pPr>
    </w:p>
    <w:p w14:paraId="02206C91" w14:textId="3CACBBD5" w:rsidR="00E24459" w:rsidRDefault="00E24459" w:rsidP="00CE7CDF">
      <w:pPr>
        <w:pStyle w:val="NoSpacing1"/>
        <w:jc w:val="both"/>
        <w:rPr>
          <w:rFonts w:asciiTheme="minorHAnsi" w:hAnsiTheme="minorHAnsi" w:cstheme="minorHAnsi"/>
          <w:sz w:val="20"/>
          <w:szCs w:val="20"/>
          <w:lang w:val="en-AU"/>
        </w:rPr>
      </w:pPr>
    </w:p>
    <w:p w14:paraId="49AEA801" w14:textId="53F36FA4" w:rsidR="00E24459" w:rsidRDefault="00E24459" w:rsidP="00CE7CDF">
      <w:pPr>
        <w:pStyle w:val="NoSpacing1"/>
        <w:jc w:val="both"/>
        <w:rPr>
          <w:rFonts w:asciiTheme="minorHAnsi" w:hAnsiTheme="minorHAnsi" w:cstheme="minorHAnsi"/>
          <w:sz w:val="20"/>
          <w:szCs w:val="20"/>
          <w:lang w:val="en-AU"/>
        </w:rPr>
      </w:pPr>
    </w:p>
    <w:p w14:paraId="3D0ED746" w14:textId="5658200B" w:rsidR="00E24459" w:rsidRDefault="00E24459" w:rsidP="00CE7CDF">
      <w:pPr>
        <w:pStyle w:val="NoSpacing1"/>
        <w:jc w:val="both"/>
        <w:rPr>
          <w:rFonts w:asciiTheme="minorHAnsi" w:hAnsiTheme="minorHAnsi" w:cstheme="minorHAnsi"/>
          <w:sz w:val="20"/>
          <w:szCs w:val="20"/>
          <w:lang w:val="en-AU"/>
        </w:rPr>
      </w:pPr>
    </w:p>
    <w:p w14:paraId="0DD218B8" w14:textId="50374784" w:rsidR="00E24459" w:rsidRDefault="00E24459" w:rsidP="00CE7CDF">
      <w:pPr>
        <w:pStyle w:val="NoSpacing1"/>
        <w:jc w:val="both"/>
        <w:rPr>
          <w:rFonts w:asciiTheme="minorHAnsi" w:hAnsiTheme="minorHAnsi" w:cstheme="minorHAnsi"/>
          <w:sz w:val="20"/>
          <w:szCs w:val="20"/>
          <w:lang w:val="en-AU"/>
        </w:rPr>
      </w:pPr>
    </w:p>
    <w:p w14:paraId="73BF7A5A" w14:textId="2A318823" w:rsidR="00E24459" w:rsidRDefault="00E24459" w:rsidP="00CE7CDF">
      <w:pPr>
        <w:pStyle w:val="NoSpacing1"/>
        <w:jc w:val="both"/>
        <w:rPr>
          <w:rFonts w:asciiTheme="minorHAnsi" w:hAnsiTheme="minorHAnsi" w:cstheme="minorHAnsi"/>
          <w:sz w:val="20"/>
          <w:szCs w:val="20"/>
          <w:lang w:val="en-AU"/>
        </w:rPr>
      </w:pPr>
    </w:p>
    <w:p w14:paraId="49407D1B" w14:textId="2E32450C" w:rsidR="00E24459" w:rsidRDefault="00E24459" w:rsidP="00CE7CDF">
      <w:pPr>
        <w:pStyle w:val="NoSpacing1"/>
        <w:jc w:val="both"/>
        <w:rPr>
          <w:rFonts w:asciiTheme="minorHAnsi" w:hAnsiTheme="minorHAnsi" w:cstheme="minorHAnsi"/>
          <w:sz w:val="20"/>
          <w:szCs w:val="20"/>
          <w:lang w:val="en-AU"/>
        </w:rPr>
      </w:pPr>
    </w:p>
    <w:p w14:paraId="598FB1A7" w14:textId="4C1578AB" w:rsidR="00E24459" w:rsidRDefault="00E24459" w:rsidP="00CE7CDF">
      <w:pPr>
        <w:pStyle w:val="NoSpacing1"/>
        <w:jc w:val="both"/>
        <w:rPr>
          <w:rFonts w:asciiTheme="minorHAnsi" w:hAnsiTheme="minorHAnsi" w:cstheme="minorHAnsi"/>
          <w:sz w:val="20"/>
          <w:szCs w:val="20"/>
          <w:lang w:val="en-AU"/>
        </w:rPr>
      </w:pPr>
    </w:p>
    <w:p w14:paraId="6EC302E6" w14:textId="24DEAC85" w:rsidR="00E24459" w:rsidRDefault="00E24459" w:rsidP="00CE7CDF">
      <w:pPr>
        <w:pStyle w:val="NoSpacing1"/>
        <w:jc w:val="both"/>
        <w:rPr>
          <w:rFonts w:asciiTheme="minorHAnsi" w:hAnsiTheme="minorHAnsi" w:cstheme="minorHAnsi"/>
          <w:sz w:val="20"/>
          <w:szCs w:val="20"/>
          <w:lang w:val="en-AU"/>
        </w:rPr>
      </w:pPr>
    </w:p>
    <w:p w14:paraId="0D8D4342" w14:textId="5C930E06" w:rsidR="00E24459" w:rsidRDefault="00E24459" w:rsidP="00CE7CDF">
      <w:pPr>
        <w:pStyle w:val="NoSpacing1"/>
        <w:jc w:val="both"/>
        <w:rPr>
          <w:rFonts w:asciiTheme="minorHAnsi" w:hAnsiTheme="minorHAnsi" w:cstheme="minorHAnsi"/>
          <w:sz w:val="20"/>
          <w:szCs w:val="20"/>
          <w:lang w:val="en-AU"/>
        </w:rPr>
      </w:pPr>
    </w:p>
    <w:p w14:paraId="108DD2CD" w14:textId="0C73D8FB" w:rsidR="00E24459" w:rsidRDefault="00E24459" w:rsidP="00CE7CDF">
      <w:pPr>
        <w:pStyle w:val="NoSpacing1"/>
        <w:jc w:val="both"/>
        <w:rPr>
          <w:rFonts w:asciiTheme="minorHAnsi" w:hAnsiTheme="minorHAnsi" w:cstheme="minorHAnsi"/>
          <w:sz w:val="20"/>
          <w:szCs w:val="20"/>
          <w:lang w:val="en-AU"/>
        </w:rPr>
      </w:pPr>
    </w:p>
    <w:p w14:paraId="5357DEEA" w14:textId="2E7C3B46" w:rsidR="00E24459" w:rsidRDefault="00E24459" w:rsidP="00CE7CDF">
      <w:pPr>
        <w:pStyle w:val="NoSpacing1"/>
        <w:jc w:val="both"/>
        <w:rPr>
          <w:rFonts w:asciiTheme="minorHAnsi" w:hAnsiTheme="minorHAnsi" w:cstheme="minorHAnsi"/>
          <w:sz w:val="20"/>
          <w:szCs w:val="20"/>
          <w:lang w:val="en-AU"/>
        </w:rPr>
      </w:pPr>
    </w:p>
    <w:p w14:paraId="6EFABC00" w14:textId="4F03F70A" w:rsidR="00E24459" w:rsidRDefault="00E24459" w:rsidP="00CE7CDF">
      <w:pPr>
        <w:pStyle w:val="NoSpacing1"/>
        <w:jc w:val="both"/>
        <w:rPr>
          <w:rFonts w:asciiTheme="minorHAnsi" w:hAnsiTheme="minorHAnsi" w:cstheme="minorHAnsi"/>
          <w:sz w:val="20"/>
          <w:szCs w:val="20"/>
          <w:lang w:val="en-AU"/>
        </w:rPr>
      </w:pPr>
    </w:p>
    <w:p w14:paraId="6629185E" w14:textId="24347482" w:rsidR="00E24459" w:rsidRDefault="00E24459" w:rsidP="00CE7CDF">
      <w:pPr>
        <w:pStyle w:val="NoSpacing1"/>
        <w:jc w:val="both"/>
        <w:rPr>
          <w:rFonts w:asciiTheme="minorHAnsi" w:hAnsiTheme="minorHAnsi" w:cstheme="minorHAnsi"/>
          <w:sz w:val="20"/>
          <w:szCs w:val="20"/>
          <w:lang w:val="en-AU"/>
        </w:rPr>
      </w:pPr>
    </w:p>
    <w:p w14:paraId="0B6673AD" w14:textId="454F5268" w:rsidR="00E24459" w:rsidRDefault="00E24459" w:rsidP="00CE7CDF">
      <w:pPr>
        <w:pStyle w:val="NoSpacing1"/>
        <w:jc w:val="both"/>
        <w:rPr>
          <w:rFonts w:asciiTheme="minorHAnsi" w:hAnsiTheme="minorHAnsi" w:cstheme="minorHAnsi"/>
          <w:sz w:val="20"/>
          <w:szCs w:val="20"/>
          <w:lang w:val="en-AU"/>
        </w:rPr>
      </w:pPr>
    </w:p>
    <w:p w14:paraId="0F1949E2" w14:textId="146C8FB5" w:rsidR="00E24459" w:rsidRDefault="00E24459" w:rsidP="00CE7CDF">
      <w:pPr>
        <w:pStyle w:val="NoSpacing1"/>
        <w:jc w:val="both"/>
        <w:rPr>
          <w:rFonts w:asciiTheme="minorHAnsi" w:hAnsiTheme="minorHAnsi" w:cstheme="minorHAnsi"/>
          <w:sz w:val="20"/>
          <w:szCs w:val="20"/>
          <w:lang w:val="en-AU"/>
        </w:rPr>
      </w:pPr>
    </w:p>
    <w:p w14:paraId="23D1E195" w14:textId="46938CC3" w:rsidR="00E24459" w:rsidRDefault="00E24459" w:rsidP="00CE7CDF">
      <w:pPr>
        <w:pStyle w:val="NoSpacing1"/>
        <w:jc w:val="both"/>
        <w:rPr>
          <w:rFonts w:asciiTheme="minorHAnsi" w:hAnsiTheme="minorHAnsi" w:cstheme="minorHAnsi"/>
          <w:sz w:val="20"/>
          <w:szCs w:val="20"/>
          <w:lang w:val="en-AU"/>
        </w:rPr>
      </w:pPr>
    </w:p>
    <w:p w14:paraId="258BF38D" w14:textId="1C2B322E" w:rsidR="00E24459" w:rsidRDefault="00E24459" w:rsidP="00CE7CDF">
      <w:pPr>
        <w:pStyle w:val="NoSpacing1"/>
        <w:jc w:val="both"/>
        <w:rPr>
          <w:rFonts w:asciiTheme="minorHAnsi" w:hAnsiTheme="minorHAnsi" w:cstheme="minorHAnsi"/>
          <w:sz w:val="20"/>
          <w:szCs w:val="20"/>
          <w:lang w:val="en-AU"/>
        </w:rPr>
      </w:pPr>
    </w:p>
    <w:p w14:paraId="4030DBBD" w14:textId="610D5BAE" w:rsidR="00E24459" w:rsidRDefault="00E24459" w:rsidP="00CE7CDF">
      <w:pPr>
        <w:pStyle w:val="NoSpacing1"/>
        <w:jc w:val="both"/>
        <w:rPr>
          <w:rFonts w:asciiTheme="minorHAnsi" w:hAnsiTheme="minorHAnsi" w:cstheme="minorHAnsi"/>
          <w:sz w:val="20"/>
          <w:szCs w:val="20"/>
          <w:lang w:val="en-AU"/>
        </w:rPr>
      </w:pPr>
    </w:p>
    <w:p w14:paraId="588308C9" w14:textId="710A9252" w:rsidR="00E24459" w:rsidRDefault="00E24459" w:rsidP="00CE7CDF">
      <w:pPr>
        <w:pStyle w:val="NoSpacing1"/>
        <w:jc w:val="both"/>
        <w:rPr>
          <w:rFonts w:asciiTheme="minorHAnsi" w:hAnsiTheme="minorHAnsi" w:cstheme="minorHAnsi"/>
          <w:sz w:val="20"/>
          <w:szCs w:val="20"/>
          <w:lang w:val="en-AU"/>
        </w:rPr>
      </w:pPr>
    </w:p>
    <w:p w14:paraId="3D9C550A" w14:textId="6AA61C4A" w:rsidR="00E24459" w:rsidRDefault="00E24459" w:rsidP="00CE7CDF">
      <w:pPr>
        <w:pStyle w:val="NoSpacing1"/>
        <w:jc w:val="both"/>
        <w:rPr>
          <w:rFonts w:asciiTheme="minorHAnsi" w:hAnsiTheme="minorHAnsi" w:cstheme="minorHAnsi"/>
          <w:sz w:val="20"/>
          <w:szCs w:val="20"/>
          <w:lang w:val="en-AU"/>
        </w:rPr>
      </w:pPr>
    </w:p>
    <w:p w14:paraId="01982A70" w14:textId="689EB3C8" w:rsidR="00E24459" w:rsidRDefault="00E24459" w:rsidP="00CE7CDF">
      <w:pPr>
        <w:pStyle w:val="NoSpacing1"/>
        <w:jc w:val="both"/>
        <w:rPr>
          <w:rFonts w:asciiTheme="minorHAnsi" w:hAnsiTheme="minorHAnsi" w:cstheme="minorHAnsi"/>
          <w:sz w:val="20"/>
          <w:szCs w:val="20"/>
          <w:lang w:val="en-AU"/>
        </w:rPr>
      </w:pPr>
    </w:p>
    <w:p w14:paraId="2B63F179" w14:textId="081CF3F8" w:rsidR="00E24459" w:rsidRDefault="00E24459" w:rsidP="00CE7CDF">
      <w:pPr>
        <w:pStyle w:val="NoSpacing1"/>
        <w:jc w:val="both"/>
        <w:rPr>
          <w:rFonts w:asciiTheme="minorHAnsi" w:hAnsiTheme="minorHAnsi" w:cstheme="minorHAnsi"/>
          <w:sz w:val="20"/>
          <w:szCs w:val="20"/>
          <w:lang w:val="en-AU"/>
        </w:rPr>
      </w:pPr>
    </w:p>
    <w:p w14:paraId="59C82E75" w14:textId="23575D4B" w:rsidR="00E24459" w:rsidRDefault="00E24459" w:rsidP="00CE7CDF">
      <w:pPr>
        <w:pStyle w:val="NoSpacing1"/>
        <w:jc w:val="both"/>
        <w:rPr>
          <w:rFonts w:asciiTheme="minorHAnsi" w:hAnsiTheme="minorHAnsi" w:cstheme="minorHAnsi"/>
          <w:sz w:val="20"/>
          <w:szCs w:val="20"/>
          <w:lang w:val="en-AU"/>
        </w:rPr>
      </w:pPr>
    </w:p>
    <w:p w14:paraId="69A2D478" w14:textId="605A3C99" w:rsidR="00E24459" w:rsidRDefault="00E24459" w:rsidP="00CE7CDF">
      <w:pPr>
        <w:pStyle w:val="NoSpacing1"/>
        <w:jc w:val="both"/>
        <w:rPr>
          <w:rFonts w:asciiTheme="minorHAnsi" w:hAnsiTheme="minorHAnsi" w:cstheme="minorHAnsi"/>
          <w:sz w:val="20"/>
          <w:szCs w:val="20"/>
          <w:lang w:val="en-AU"/>
        </w:rPr>
      </w:pPr>
    </w:p>
    <w:p w14:paraId="00D3B478" w14:textId="65F5B197" w:rsidR="00E24459" w:rsidRDefault="00E24459" w:rsidP="00CE7CDF">
      <w:pPr>
        <w:pStyle w:val="NoSpacing1"/>
        <w:jc w:val="both"/>
        <w:rPr>
          <w:rFonts w:asciiTheme="minorHAnsi" w:hAnsiTheme="minorHAnsi" w:cstheme="minorHAnsi"/>
          <w:sz w:val="20"/>
          <w:szCs w:val="20"/>
          <w:lang w:val="en-AU"/>
        </w:rPr>
      </w:pPr>
    </w:p>
    <w:p w14:paraId="2759D85A" w14:textId="10C80128" w:rsidR="00E24459" w:rsidRDefault="00E24459" w:rsidP="00CE7CDF">
      <w:pPr>
        <w:pStyle w:val="NoSpacing1"/>
        <w:jc w:val="both"/>
        <w:rPr>
          <w:rFonts w:asciiTheme="minorHAnsi" w:hAnsiTheme="minorHAnsi" w:cstheme="minorHAnsi"/>
          <w:sz w:val="20"/>
          <w:szCs w:val="20"/>
          <w:lang w:val="en-AU"/>
        </w:rPr>
      </w:pPr>
    </w:p>
    <w:p w14:paraId="551CEA1F" w14:textId="77777777" w:rsidR="00E24459" w:rsidRPr="00E23E45" w:rsidRDefault="00E24459" w:rsidP="00E24459">
      <w:pPr>
        <w:pStyle w:val="Heading1"/>
        <w:pageBreakBefore w:val="0"/>
        <w:spacing w:after="360"/>
        <w:rPr>
          <w:noProof/>
          <w:lang w:val="en-US"/>
        </w:rPr>
      </w:pPr>
      <w:bookmarkStart w:id="73" w:name="_Toc395256715"/>
      <w:bookmarkStart w:id="74" w:name="_Toc95215846"/>
      <w:bookmarkStart w:id="75" w:name="_Toc191635954"/>
      <w:r w:rsidRPr="00E23E45">
        <w:rPr>
          <w:noProof/>
          <w:lang w:val="en-US"/>
        </w:rPr>
        <w:lastRenderedPageBreak/>
        <w:t>Report Exchange Method</w:t>
      </w:r>
      <w:bookmarkEnd w:id="73"/>
      <w:bookmarkEnd w:id="74"/>
      <w:bookmarkEnd w:id="75"/>
      <w:r w:rsidRPr="00E23E45">
        <w:rPr>
          <w:noProof/>
          <w:lang w:val="en-US"/>
        </w:rPr>
        <w:t xml:space="preserve"> </w:t>
      </w:r>
    </w:p>
    <w:p w14:paraId="514E96E7" w14:textId="77777777" w:rsidR="00E24459" w:rsidRDefault="00E24459" w:rsidP="00E24459">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6" w:name="_Toc95215847"/>
      <w:bookmarkStart w:id="77" w:name="_Toc191635955"/>
      <w:r w:rsidRPr="00E23E45">
        <w:rPr>
          <w:rFonts w:asciiTheme="majorHAnsi" w:eastAsiaTheme="majorEastAsia" w:hAnsiTheme="majorHAnsi" w:cstheme="majorBidi"/>
          <w:b/>
          <w:bCs/>
          <w:noProof/>
          <w:color w:val="1369EA" w:themeColor="accent1"/>
          <w:sz w:val="28"/>
          <w:szCs w:val="28"/>
          <w:lang w:val="en-US"/>
        </w:rPr>
        <w:t>Exchange mechanism and process</w:t>
      </w:r>
      <w:bookmarkEnd w:id="76"/>
      <w:bookmarkEnd w:id="77"/>
    </w:p>
    <w:p w14:paraId="4F000E7C" w14:textId="77777777" w:rsidR="00E24459" w:rsidRPr="00E23E45" w:rsidRDefault="00E24459" w:rsidP="00E24459">
      <w:pPr>
        <w:jc w:val="both"/>
        <w:rPr>
          <w:rFonts w:cstheme="minorHAnsi"/>
          <w:szCs w:val="20"/>
        </w:rPr>
      </w:pPr>
      <w:r w:rsidRPr="00E23E45">
        <w:rPr>
          <w:rFonts w:cstheme="minorHAnsi"/>
          <w:szCs w:val="20"/>
        </w:rPr>
        <w:t xml:space="preserve">The NCARs Exchange Program is supported by the existing email exchange system. At a later stage, the feasibility of a more secure cost effective exchange system may be explored. </w:t>
      </w:r>
    </w:p>
    <w:p w14:paraId="50387A78" w14:textId="1B51B674" w:rsidR="00E24459" w:rsidRPr="00E23E45" w:rsidRDefault="00E24459" w:rsidP="00E24459">
      <w:pPr>
        <w:jc w:val="both"/>
        <w:rPr>
          <w:rFonts w:cstheme="minorHAnsi"/>
          <w:szCs w:val="20"/>
          <w:highlight w:val="yellow"/>
        </w:rPr>
      </w:pPr>
      <w:r w:rsidRPr="00E23E45">
        <w:rPr>
          <w:rFonts w:cstheme="minorHAnsi"/>
          <w:szCs w:val="20"/>
        </w:rPr>
        <w:t>The NCAR</w:t>
      </w:r>
      <w:r>
        <w:rPr>
          <w:rFonts w:cstheme="minorHAnsi"/>
          <w:szCs w:val="20"/>
        </w:rPr>
        <w:t xml:space="preserve"> </w:t>
      </w:r>
      <w:r w:rsidRPr="00E23E45">
        <w:rPr>
          <w:rFonts w:cstheme="minorHAnsi"/>
          <w:szCs w:val="20"/>
        </w:rPr>
        <w:t>Exchange Form (</w:t>
      </w:r>
      <w:r>
        <w:rPr>
          <w:rFonts w:cstheme="minorHAnsi"/>
          <w:szCs w:val="20"/>
        </w:rPr>
        <w:t>A</w:t>
      </w:r>
      <w:r w:rsidRPr="00E23E45">
        <w:rPr>
          <w:rFonts w:cstheme="minorHAnsi"/>
          <w:szCs w:val="20"/>
        </w:rPr>
        <w:t xml:space="preserve">nnex </w:t>
      </w:r>
      <w:r w:rsidR="006A3723">
        <w:rPr>
          <w:rFonts w:cstheme="minorHAnsi"/>
          <w:szCs w:val="20"/>
        </w:rPr>
        <w:t>2</w:t>
      </w:r>
      <w:r w:rsidRPr="00E23E45">
        <w:rPr>
          <w:rFonts w:cstheme="minorHAnsi"/>
          <w:szCs w:val="20"/>
        </w:rPr>
        <w:t xml:space="preserve">) should be used. </w:t>
      </w:r>
    </w:p>
    <w:p w14:paraId="21BF3C1D" w14:textId="77777777" w:rsidR="00E24459" w:rsidRPr="00E23E45" w:rsidRDefault="00E24459" w:rsidP="00E24459">
      <w:pPr>
        <w:jc w:val="both"/>
        <w:rPr>
          <w:rFonts w:cstheme="minorHAnsi"/>
          <w:szCs w:val="20"/>
        </w:rPr>
      </w:pPr>
      <w:r w:rsidRPr="00E23E45">
        <w:rPr>
          <w:rFonts w:cstheme="minorHAnsi"/>
          <w:szCs w:val="20"/>
          <w:u w:val="single"/>
        </w:rPr>
        <w:t>NCARs identified as "Confidential"</w:t>
      </w:r>
      <w:r w:rsidRPr="00E23E45">
        <w:rPr>
          <w:rFonts w:cstheme="minorHAnsi"/>
          <w:szCs w:val="20"/>
        </w:rPr>
        <w:t xml:space="preserve"> by the authoring NCA are circulated by the authoring NCA to participants of the NCAR Exchange Program in accordance with the confidentiality rules referred under section 4.3. A copy is sent to the NCAR secretariat for recording purposes. The correct sequential references are confirmed by the NCAR Secretariat after circulation has taken place. In the case, that authoring NCA does not have a confidentiality arrangement in place with the NCAR secretariat the authoring NCA must provide the NCAR Secretariat with anonymised meta data for statistical purposes e.g. the NCAR number, the type of NCAR, the type of device, if the device is an implant, if the device is software and the type of action involved.</w:t>
      </w:r>
    </w:p>
    <w:p w14:paraId="4071FB4D" w14:textId="77777777" w:rsidR="00E24459" w:rsidRPr="00E23E45" w:rsidRDefault="00E24459" w:rsidP="00E24459">
      <w:pPr>
        <w:jc w:val="both"/>
        <w:rPr>
          <w:rFonts w:cstheme="minorHAnsi"/>
          <w:szCs w:val="20"/>
        </w:rPr>
      </w:pPr>
      <w:r w:rsidRPr="00E23E45">
        <w:rPr>
          <w:rFonts w:cstheme="minorHAnsi"/>
          <w:szCs w:val="20"/>
          <w:u w:val="single"/>
        </w:rPr>
        <w:t>NCARs identified as "Non-Confidential"</w:t>
      </w:r>
      <w:r w:rsidRPr="00E23E45">
        <w:rPr>
          <w:rFonts w:cstheme="minorHAnsi"/>
          <w:szCs w:val="20"/>
        </w:rPr>
        <w:t xml:space="preserve"> by the authoring NCA are circulated by the NCAR Secretariat to all participants of the NCARs Exchange Program. The NCAR Secretariat confirms the correct sequential references and attachments have been provided prior to circulating the NCAR. Content is not edited.</w:t>
      </w:r>
    </w:p>
    <w:p w14:paraId="6FC29FD9" w14:textId="77777777" w:rsidR="00E24459" w:rsidRPr="00E23E45" w:rsidRDefault="00E24459" w:rsidP="00E24459">
      <w:pPr>
        <w:jc w:val="both"/>
        <w:rPr>
          <w:rFonts w:cstheme="minorHAnsi"/>
          <w:szCs w:val="20"/>
        </w:rPr>
      </w:pPr>
      <w:r w:rsidRPr="00E23E45">
        <w:rPr>
          <w:rFonts w:cstheme="minorHAnsi"/>
          <w:szCs w:val="20"/>
        </w:rPr>
        <w:t>When an NCAR,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14:paraId="187B30BC" w14:textId="28D15171" w:rsidR="00E24459" w:rsidRPr="00E23E45" w:rsidRDefault="00E24459" w:rsidP="00E24459">
      <w:pPr>
        <w:jc w:val="both"/>
        <w:rPr>
          <w:rFonts w:cstheme="minorHAnsi"/>
          <w:szCs w:val="20"/>
        </w:rPr>
      </w:pPr>
      <w:r w:rsidRPr="00E23E45">
        <w:rPr>
          <w:rFonts w:cstheme="minorHAnsi"/>
          <w:szCs w:val="20"/>
          <w:u w:val="single"/>
        </w:rPr>
        <w:t>When the NCAR concerns a request for information</w:t>
      </w:r>
      <w:r w:rsidRPr="00E23E45">
        <w:rPr>
          <w:rFonts w:cstheme="minorHAnsi"/>
          <w:szCs w:val="20"/>
        </w:rPr>
        <w:t xml:space="preserve">, responses to queries are communicated directly to the contact name detailed on the requesting NCAR. Summaries of the feedback received are collated by the original requester. For confidential NCARS a general summary of the responses received should be provided in section 28 of the form. The summary should not include specific feedback from any individual NCAR Exchange participants. The form should be sent back to all countries that received the original NCAR. For non- confidential NCARs, the responses should be distributed to the recipients of the original NCAR </w:t>
      </w:r>
      <w:r w:rsidRPr="00E23E45">
        <w:rPr>
          <w:rFonts w:cstheme="minorHAnsi"/>
          <w:szCs w:val="20"/>
          <w:shd w:val="clear" w:color="auto" w:fill="FFFFFF"/>
        </w:rPr>
        <w:t xml:space="preserve">using the form detailed in annex </w:t>
      </w:r>
      <w:r w:rsidR="006A3723">
        <w:rPr>
          <w:rFonts w:cstheme="minorHAnsi"/>
          <w:szCs w:val="20"/>
          <w:shd w:val="clear" w:color="auto" w:fill="FFFFFF"/>
        </w:rPr>
        <w:t>4</w:t>
      </w:r>
      <w:r w:rsidRPr="00E23E45">
        <w:rPr>
          <w:rFonts w:cstheme="minorHAnsi"/>
          <w:szCs w:val="20"/>
          <w:shd w:val="clear" w:color="auto" w:fill="FFFFFF"/>
        </w:rPr>
        <w:t>.</w:t>
      </w:r>
      <w:r w:rsidRPr="00E23E45">
        <w:rPr>
          <w:rFonts w:cstheme="minorHAnsi"/>
          <w:szCs w:val="20"/>
        </w:rPr>
        <w:t xml:space="preserve"> In both cases a copy is sent to the NCAR Secretariat.   </w:t>
      </w:r>
    </w:p>
    <w:p w14:paraId="49095B29" w14:textId="77777777" w:rsidR="00E24459" w:rsidRPr="00E23E45" w:rsidRDefault="00E24459" w:rsidP="00E24459">
      <w:pPr>
        <w:jc w:val="both"/>
        <w:rPr>
          <w:rFonts w:cstheme="minorHAnsi"/>
          <w:szCs w:val="20"/>
        </w:rPr>
      </w:pPr>
      <w:r w:rsidRPr="00E23E45">
        <w:rPr>
          <w:rFonts w:cstheme="minorHAnsi"/>
          <w:szCs w:val="20"/>
          <w:u w:val="single"/>
        </w:rPr>
        <w:t>When a receiving NCA needs more information on a particular NCAR,</w:t>
      </w:r>
      <w:r w:rsidRPr="00E23E45">
        <w:rPr>
          <w:rFonts w:cstheme="minorHAnsi"/>
          <w:szCs w:val="20"/>
        </w:rPr>
        <w:t xml:space="preserve"> the NCA may contact the authoring NCA for more information. The receiving NCA may only contact the concerned manufacturer or its representative if the authoring NCA has agreed to it.</w:t>
      </w:r>
      <w:r w:rsidRPr="00E23E45">
        <w:rPr>
          <w:rFonts w:cstheme="minorHAnsi"/>
          <w:szCs w:val="20"/>
          <w:shd w:val="clear" w:color="auto" w:fill="D9D9D9"/>
        </w:rPr>
        <w:t xml:space="preserve"> </w:t>
      </w:r>
      <w:r w:rsidRPr="00E23E45">
        <w:rPr>
          <w:rFonts w:cstheme="minorHAnsi"/>
          <w:szCs w:val="20"/>
        </w:rPr>
        <w:t xml:space="preserve">  </w:t>
      </w:r>
    </w:p>
    <w:p w14:paraId="06FB1CF3" w14:textId="77777777" w:rsidR="00E24459" w:rsidRPr="00E23E45" w:rsidRDefault="00E24459" w:rsidP="00E24459">
      <w:pPr>
        <w:jc w:val="both"/>
        <w:rPr>
          <w:rFonts w:cstheme="minorHAnsi"/>
          <w:szCs w:val="20"/>
        </w:rPr>
      </w:pPr>
      <w:r w:rsidRPr="00E23E45">
        <w:rPr>
          <w:rFonts w:cstheme="minorHAnsi"/>
          <w:szCs w:val="20"/>
        </w:rPr>
        <w:t xml:space="preserve">If a receiving NCA considers that it is important that it takes national action, the NCA should contact the authoring NCA to seek permission to contact the manufacturer and to ensure no confidential data is unduly released and the timing of such action would not compromise the on-going risk assessment.  </w:t>
      </w:r>
    </w:p>
    <w:p w14:paraId="6A923CB7" w14:textId="77777777" w:rsidR="00E24459" w:rsidRDefault="00E24459" w:rsidP="00E24459">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8" w:name="_Toc95215848"/>
      <w:bookmarkStart w:id="79" w:name="_Toc191635956"/>
      <w:r w:rsidRPr="00E23E45">
        <w:rPr>
          <w:rFonts w:asciiTheme="majorHAnsi" w:eastAsiaTheme="majorEastAsia" w:hAnsiTheme="majorHAnsi" w:cstheme="majorBidi"/>
          <w:b/>
          <w:bCs/>
          <w:noProof/>
          <w:color w:val="1369EA" w:themeColor="accent1"/>
          <w:sz w:val="28"/>
          <w:szCs w:val="28"/>
          <w:lang w:val="en-US"/>
        </w:rPr>
        <w:t>Timelines for submitting reports</w:t>
      </w:r>
      <w:bookmarkEnd w:id="78"/>
      <w:bookmarkEnd w:id="79"/>
    </w:p>
    <w:p w14:paraId="0730194B" w14:textId="77777777" w:rsidR="00E24459" w:rsidRPr="00E23E45" w:rsidRDefault="00E24459" w:rsidP="00E24459">
      <w:pPr>
        <w:jc w:val="both"/>
        <w:rPr>
          <w:rFonts w:cstheme="minorHAnsi"/>
          <w:szCs w:val="20"/>
        </w:rPr>
      </w:pPr>
      <w:r w:rsidRPr="00E23E45">
        <w:rPr>
          <w:rFonts w:cstheme="minorHAnsi"/>
          <w:szCs w:val="20"/>
        </w:rPr>
        <w:t>Submission of reports will be dependent on the issue identified. Where assistance is requested NCAR Exchange Program participants are expected to respond by the identified deadline.</w:t>
      </w:r>
    </w:p>
    <w:p w14:paraId="63E11C1E" w14:textId="77777777" w:rsidR="00E24459" w:rsidRDefault="00E24459" w:rsidP="00CE7CDF">
      <w:pPr>
        <w:pStyle w:val="NoSpacing1"/>
        <w:jc w:val="both"/>
        <w:rPr>
          <w:rFonts w:asciiTheme="minorHAnsi" w:hAnsiTheme="minorHAnsi" w:cstheme="minorHAnsi"/>
          <w:sz w:val="20"/>
          <w:szCs w:val="20"/>
          <w:lang w:val="en-AU"/>
        </w:rPr>
      </w:pPr>
    </w:p>
    <w:p w14:paraId="5B0C7CFC" w14:textId="73F5C1FA" w:rsidR="00287BF2" w:rsidRDefault="00287BF2" w:rsidP="00287BF2">
      <w:pPr>
        <w:pStyle w:val="Heading1"/>
        <w:numPr>
          <w:ilvl w:val="0"/>
          <w:numId w:val="0"/>
        </w:numPr>
        <w:rPr>
          <w:noProof/>
          <w:lang w:val="en-US"/>
        </w:rPr>
      </w:pPr>
      <w:bookmarkStart w:id="80" w:name="_Toc84937815"/>
      <w:bookmarkStart w:id="81" w:name="_Toc191635957"/>
      <w:r w:rsidRPr="000F7A87">
        <w:rPr>
          <w:noProof/>
          <w:lang w:val="en-US"/>
        </w:rPr>
        <w:lastRenderedPageBreak/>
        <w:t>Definitions</w:t>
      </w:r>
      <w:bookmarkEnd w:id="80"/>
      <w:bookmarkEnd w:id="81"/>
    </w:p>
    <w:p w14:paraId="30890A7D" w14:textId="77777777" w:rsidR="00CE7CDF" w:rsidRPr="000F7A87" w:rsidRDefault="00CE7CDF" w:rsidP="00CE7CDF">
      <w:pPr>
        <w:pStyle w:val="Heading3"/>
        <w:numPr>
          <w:ilvl w:val="0"/>
          <w:numId w:val="0"/>
        </w:numPr>
        <w:rPr>
          <w:noProof/>
          <w:lang w:val="en-US"/>
        </w:rPr>
      </w:pPr>
      <w:bookmarkStart w:id="82" w:name="_Toc95215850"/>
      <w:bookmarkStart w:id="83" w:name="_Toc191635958"/>
      <w:r>
        <w:rPr>
          <w:noProof/>
          <w:lang w:val="en-US"/>
        </w:rPr>
        <w:t>List of NCAR Definitions</w:t>
      </w:r>
      <w:bookmarkEnd w:id="82"/>
      <w:bookmarkEnd w:id="83"/>
    </w:p>
    <w:tbl>
      <w:tblPr>
        <w:tblStyle w:val="IMDRF1"/>
        <w:tblW w:w="8485" w:type="dxa"/>
        <w:tblLook w:val="04A0" w:firstRow="1" w:lastRow="0" w:firstColumn="1" w:lastColumn="0" w:noHBand="0" w:noVBand="1"/>
      </w:tblPr>
      <w:tblGrid>
        <w:gridCol w:w="1539"/>
        <w:gridCol w:w="6946"/>
      </w:tblGrid>
      <w:tr w:rsidR="00CE7CDF" w:rsidRPr="000F7A87" w14:paraId="131B934E" w14:textId="77777777" w:rsidTr="006A3723">
        <w:trPr>
          <w:cnfStyle w:val="100000000000" w:firstRow="1" w:lastRow="0" w:firstColumn="0" w:lastColumn="0" w:oddVBand="0" w:evenVBand="0" w:oddHBand="0" w:evenHBand="0" w:firstRowFirstColumn="0" w:firstRowLastColumn="0" w:lastRowFirstColumn="0" w:lastRowLastColumn="0"/>
        </w:trPr>
        <w:tc>
          <w:tcPr>
            <w:tcW w:w="1539" w:type="dxa"/>
          </w:tcPr>
          <w:p w14:paraId="75035115" w14:textId="416A4609" w:rsidR="00CE7CDF" w:rsidRPr="000F7A87" w:rsidRDefault="00CE7CDF" w:rsidP="00CE7CDF">
            <w:pPr>
              <w:rPr>
                <w:noProof/>
                <w:lang w:val="en-US"/>
              </w:rPr>
            </w:pPr>
            <w:r>
              <w:rPr>
                <w:noProof/>
                <w:lang w:val="en-US"/>
              </w:rPr>
              <w:t>Definition</w:t>
            </w:r>
          </w:p>
        </w:tc>
        <w:tc>
          <w:tcPr>
            <w:tcW w:w="6946" w:type="dxa"/>
          </w:tcPr>
          <w:p w14:paraId="1B4A7949" w14:textId="250DABC0" w:rsidR="00CE7CDF" w:rsidRPr="000F7A87" w:rsidRDefault="00CE7CDF" w:rsidP="00CE7CDF">
            <w:pPr>
              <w:rPr>
                <w:noProof/>
                <w:lang w:val="en-US"/>
              </w:rPr>
            </w:pPr>
            <w:r>
              <w:rPr>
                <w:noProof/>
                <w:lang w:val="en-US"/>
              </w:rPr>
              <w:t>Meaning</w:t>
            </w:r>
          </w:p>
        </w:tc>
      </w:tr>
      <w:tr w:rsidR="00CE7CDF" w:rsidRPr="000F7A87" w14:paraId="58C3A12B" w14:textId="77777777" w:rsidTr="006A3723">
        <w:tc>
          <w:tcPr>
            <w:tcW w:w="1539" w:type="dxa"/>
          </w:tcPr>
          <w:p w14:paraId="23EECA24" w14:textId="1882AE7B" w:rsidR="00CE7CDF" w:rsidRPr="000F7A87" w:rsidRDefault="00CE7CDF" w:rsidP="00CE7CDF">
            <w:pPr>
              <w:rPr>
                <w:b/>
                <w:bCs/>
                <w:noProof/>
                <w:lang w:val="en-US"/>
              </w:rPr>
            </w:pPr>
            <w:r w:rsidRPr="00A84FD2">
              <w:rPr>
                <w:b/>
                <w:bCs/>
                <w:noProof/>
                <w:lang w:val="en-US"/>
              </w:rPr>
              <w:t>NCAR Secretariat</w:t>
            </w:r>
          </w:p>
        </w:tc>
        <w:tc>
          <w:tcPr>
            <w:tcW w:w="6946" w:type="dxa"/>
          </w:tcPr>
          <w:p w14:paraId="27A801EE" w14:textId="77777777" w:rsidR="00CE7CDF" w:rsidRDefault="00CE7CDF" w:rsidP="00CE7CDF">
            <w:pPr>
              <w:rPr>
                <w:noProof/>
                <w:lang w:val="en-US"/>
              </w:rPr>
            </w:pPr>
            <w:r w:rsidRPr="00A84FD2">
              <w:rPr>
                <w:noProof/>
                <w:lang w:val="en-US"/>
              </w:rPr>
              <w:t>The organization which facilitates and monitors the exchange of NCARs between reporting National Competent Authorities (NCAs) and other NCAR participants in accordance with this guidance. The NCAR Secretariat is the recipient and repository of all NCARs.</w:t>
            </w:r>
          </w:p>
          <w:p w14:paraId="735ED72F" w14:textId="77777777" w:rsidR="00CE7CDF" w:rsidRPr="00A84FD2" w:rsidRDefault="00CE7CDF" w:rsidP="00CE7CDF">
            <w:pPr>
              <w:rPr>
                <w:noProof/>
                <w:lang w:val="en-US"/>
              </w:rPr>
            </w:pPr>
            <w:r w:rsidRPr="004B6828">
              <w:rPr>
                <w:noProof/>
                <w:lang w:val="en-US"/>
              </w:rPr>
              <w:t>NCAR Secretariat must be from a regulatory authority and will rotate 3~5 years among the NCAR Exchange Program Members.</w:t>
            </w:r>
          </w:p>
          <w:p w14:paraId="18720A1B" w14:textId="77777777" w:rsidR="00CE7CDF" w:rsidRPr="00A84FD2" w:rsidRDefault="00CE7CDF" w:rsidP="00CE7CDF">
            <w:pPr>
              <w:rPr>
                <w:noProof/>
                <w:lang w:val="en-US"/>
              </w:rPr>
            </w:pPr>
            <w:r w:rsidRPr="00A84FD2">
              <w:rPr>
                <w:noProof/>
                <w:lang w:val="en-US"/>
              </w:rPr>
              <w:t xml:space="preserve">The NCAR Secretariat monitors the quality and consistency of the NCAR Exchange Program and circulates NCARs in line with the provisions of section 6.1 of this guidance. The NCAR Secretariat produces and publishes statistical analysis /reports regarding participation and report exchange on a periodic basis. The NCAR Secretariat also maintains an updated list of participants in the NCAR Exchange Program and keeps this list publicly available on the IMDRF website. </w:t>
            </w:r>
          </w:p>
          <w:p w14:paraId="1ACD8067" w14:textId="686C7455" w:rsidR="00CE7CDF" w:rsidRPr="000F7A87" w:rsidRDefault="00CE7CDF" w:rsidP="00CE7CDF">
            <w:pPr>
              <w:rPr>
                <w:noProof/>
                <w:lang w:val="en-US"/>
              </w:rPr>
            </w:pPr>
            <w:r w:rsidRPr="00A84FD2">
              <w:rPr>
                <w:noProof/>
                <w:lang w:val="en-US"/>
              </w:rPr>
              <w:t>The NCAR Secretariat does not assess or propose action on the NCARs received; this is the responsibility of the originator and recipients of the NCAR.</w:t>
            </w:r>
          </w:p>
        </w:tc>
      </w:tr>
      <w:tr w:rsidR="00CE7CDF" w:rsidRPr="000F7A87" w14:paraId="1C261D69" w14:textId="77777777" w:rsidTr="006A3723">
        <w:trPr>
          <w:cnfStyle w:val="000000010000" w:firstRow="0" w:lastRow="0" w:firstColumn="0" w:lastColumn="0" w:oddVBand="0" w:evenVBand="0" w:oddHBand="0" w:evenHBand="1" w:firstRowFirstColumn="0" w:firstRowLastColumn="0" w:lastRowFirstColumn="0" w:lastRowLastColumn="0"/>
        </w:trPr>
        <w:tc>
          <w:tcPr>
            <w:tcW w:w="1539" w:type="dxa"/>
          </w:tcPr>
          <w:p w14:paraId="640ADFD6" w14:textId="23B7BDF1" w:rsidR="00CE7CDF" w:rsidRPr="000F7A87" w:rsidRDefault="00CE7CDF" w:rsidP="00CE7CDF">
            <w:pPr>
              <w:rPr>
                <w:b/>
                <w:bCs/>
                <w:noProof/>
                <w:lang w:val="en-US"/>
              </w:rPr>
            </w:pPr>
            <w:r w:rsidRPr="00A84FD2">
              <w:rPr>
                <w:b/>
                <w:bCs/>
                <w:noProof/>
                <w:lang w:val="en-US"/>
              </w:rPr>
              <w:t>Field Safety Corrective Action – FSCA</w:t>
            </w:r>
          </w:p>
        </w:tc>
        <w:tc>
          <w:tcPr>
            <w:tcW w:w="6946" w:type="dxa"/>
          </w:tcPr>
          <w:p w14:paraId="16CFBE3D" w14:textId="77777777" w:rsidR="00CE7CDF" w:rsidRPr="00A84FD2" w:rsidRDefault="00CE7CDF" w:rsidP="00CE7CDF">
            <w:pPr>
              <w:rPr>
                <w:noProof/>
                <w:lang w:val="en-US"/>
              </w:rPr>
            </w:pPr>
            <w:r w:rsidRPr="00A84FD2">
              <w:rPr>
                <w:noProof/>
                <w:lang w:val="en-US"/>
              </w:rPr>
              <w:t>A Field Safety Corrective Action (FSCA) is an action taken by a manufacturer to reduce a risk of death or serious deterioration in the state of health associated with the use of a medical device. Such actions should be notified via a field safety notice.</w:t>
            </w:r>
          </w:p>
          <w:p w14:paraId="3AC1D8B1" w14:textId="77777777" w:rsidR="00CE7CDF" w:rsidRDefault="00CE7CDF" w:rsidP="00CE7CDF">
            <w:pPr>
              <w:rPr>
                <w:noProof/>
                <w:lang w:val="en-US"/>
              </w:rPr>
            </w:pPr>
            <w:r w:rsidRPr="00A84FD2">
              <w:rPr>
                <w:noProof/>
                <w:lang w:val="en-US"/>
              </w:rPr>
              <w:t>In assessing the need of the FSCA the manufacturer may use the methodology described in the  international standard ISO 14971.</w:t>
            </w:r>
          </w:p>
          <w:p w14:paraId="39A2D06C" w14:textId="77777777" w:rsidR="00CE7CDF" w:rsidRPr="00A323F5" w:rsidRDefault="00CE7CDF" w:rsidP="00CE7CDF">
            <w:pPr>
              <w:rPr>
                <w:noProof/>
                <w:lang w:val="en-US"/>
              </w:rPr>
            </w:pPr>
            <w:r w:rsidRPr="00A323F5">
              <w:rPr>
                <w:noProof/>
                <w:lang w:val="en-US"/>
              </w:rPr>
              <w:t>FSCAs may include:</w:t>
            </w:r>
          </w:p>
          <w:p w14:paraId="36229C12"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Return of a medical device to the manufacturer or its representative;</w:t>
            </w:r>
          </w:p>
          <w:p w14:paraId="68CA3A66"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Device modification</w:t>
            </w:r>
          </w:p>
          <w:p w14:paraId="312F4F6B"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 xml:space="preserve">Device exchange; </w:t>
            </w:r>
          </w:p>
          <w:p w14:paraId="7F069914"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 xml:space="preserve">Device destruction; </w:t>
            </w:r>
          </w:p>
          <w:p w14:paraId="3B2B92F8" w14:textId="77777777" w:rsidR="00CE7CDF" w:rsidRDefault="00CE7CDF" w:rsidP="00CE7CDF">
            <w:pPr>
              <w:pStyle w:val="ListParagraph"/>
              <w:numPr>
                <w:ilvl w:val="0"/>
                <w:numId w:val="34"/>
              </w:numPr>
              <w:ind w:left="357" w:hanging="357"/>
              <w:rPr>
                <w:noProof/>
                <w:lang w:val="en-US"/>
              </w:rPr>
            </w:pPr>
            <w:r w:rsidRPr="00A323F5">
              <w:rPr>
                <w:noProof/>
                <w:lang w:val="en-US"/>
              </w:rPr>
              <w:t>Advice given by manufacturer regarding the use of the device (e.g. where the device is no longer on the market or has been withdrawn but could still possibly be in use e.g. implants).</w:t>
            </w:r>
          </w:p>
          <w:p w14:paraId="11B213EE" w14:textId="77777777" w:rsidR="00CE7CDF" w:rsidRPr="00A323F5" w:rsidRDefault="00CE7CDF" w:rsidP="00CE7CDF">
            <w:pPr>
              <w:rPr>
                <w:noProof/>
                <w:lang w:val="en-US"/>
              </w:rPr>
            </w:pPr>
            <w:r w:rsidRPr="00A323F5">
              <w:rPr>
                <w:noProof/>
                <w:lang w:val="en-US"/>
              </w:rPr>
              <w:t>Device modifications may include:</w:t>
            </w:r>
          </w:p>
          <w:p w14:paraId="77B35126"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Retrofit in accordance with the manufacturer's modification or design change;</w:t>
            </w:r>
          </w:p>
          <w:p w14:paraId="353D07C8"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Permanent or temporary changes to the labelling or instructions for use;</w:t>
            </w:r>
          </w:p>
          <w:p w14:paraId="01604992"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Software upgrades including those carried out by remote access;</w:t>
            </w:r>
          </w:p>
          <w:p w14:paraId="65F30535" w14:textId="77777777" w:rsidR="00CE7CDF" w:rsidRPr="00A323F5" w:rsidRDefault="00CE7CDF" w:rsidP="00CE7CDF">
            <w:pPr>
              <w:pStyle w:val="ListParagraph"/>
              <w:numPr>
                <w:ilvl w:val="0"/>
                <w:numId w:val="34"/>
              </w:numPr>
              <w:ind w:left="357" w:hanging="357"/>
              <w:rPr>
                <w:noProof/>
                <w:lang w:val="en-US"/>
              </w:rPr>
            </w:pPr>
            <w:r w:rsidRPr="00A323F5">
              <w:rPr>
                <w:noProof/>
                <w:lang w:val="en-US"/>
              </w:rPr>
              <w:lastRenderedPageBreak/>
              <w:t>Modification to the clinical management of patients to address a risk of serious injury or death related specifically to the characteristics of the device. For example: for implantable devices it is often clinically unjustifiable to explant the device.</w:t>
            </w:r>
          </w:p>
          <w:p w14:paraId="371BB1AD"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Corrective action taking the form of special patient follow-up, irrespective of whether any affected un-implanted devices remain available for return.</w:t>
            </w:r>
          </w:p>
          <w:p w14:paraId="3C7BFC9C" w14:textId="77777777" w:rsidR="00CE7CDF" w:rsidRPr="00A323F5" w:rsidRDefault="00CE7CDF" w:rsidP="00CE7CDF">
            <w:pPr>
              <w:pStyle w:val="ListParagraph"/>
              <w:numPr>
                <w:ilvl w:val="0"/>
                <w:numId w:val="34"/>
              </w:numPr>
              <w:ind w:left="357" w:hanging="357"/>
              <w:rPr>
                <w:noProof/>
                <w:lang w:val="en-US"/>
              </w:rPr>
            </w:pPr>
            <w:r w:rsidRPr="00A323F5">
              <w:rPr>
                <w:noProof/>
                <w:lang w:val="en-US"/>
              </w:rPr>
              <w:t>For any diagnostic device (e.g. IVD, imaging equipment or devices) the retesting of affected patients, samples or the review of previous results.</w:t>
            </w:r>
          </w:p>
          <w:p w14:paraId="103A0031" w14:textId="5AFE90F4" w:rsidR="00CE7CDF" w:rsidRPr="000F7A87" w:rsidRDefault="00CE7CDF" w:rsidP="00CE7CDF">
            <w:pPr>
              <w:rPr>
                <w:noProof/>
                <w:lang w:val="en-US"/>
              </w:rPr>
            </w:pPr>
            <w:r w:rsidRPr="00A323F5">
              <w:rPr>
                <w:noProof/>
                <w:lang w:val="en-US"/>
              </w:rPr>
              <w:t>Advice on a change in the way the device is used (e.g. IVD manufacturer advises revised quality control procedure -use of third party controls or more frequent calibration).</w:t>
            </w:r>
          </w:p>
        </w:tc>
      </w:tr>
      <w:tr w:rsidR="00CE7CDF" w:rsidRPr="000F7A87" w14:paraId="5963BD21" w14:textId="77777777" w:rsidTr="006A3723">
        <w:tc>
          <w:tcPr>
            <w:tcW w:w="1539" w:type="dxa"/>
          </w:tcPr>
          <w:p w14:paraId="7D43152A" w14:textId="730BC8A3" w:rsidR="00CE7CDF" w:rsidRPr="000F7A87" w:rsidRDefault="00CE7CDF" w:rsidP="00CE7CDF">
            <w:pPr>
              <w:rPr>
                <w:b/>
                <w:bCs/>
                <w:noProof/>
                <w:lang w:val="en-US"/>
              </w:rPr>
            </w:pPr>
            <w:r w:rsidRPr="005E516D">
              <w:rPr>
                <w:b/>
                <w:bCs/>
                <w:noProof/>
                <w:lang w:val="en-US"/>
              </w:rPr>
              <w:lastRenderedPageBreak/>
              <w:t>Serious Public Health Threat</w:t>
            </w:r>
          </w:p>
        </w:tc>
        <w:tc>
          <w:tcPr>
            <w:tcW w:w="6946" w:type="dxa"/>
          </w:tcPr>
          <w:p w14:paraId="74815C6E" w14:textId="77777777" w:rsidR="00CE7CDF" w:rsidRPr="005E516D" w:rsidRDefault="00CE7CDF" w:rsidP="00CE7CDF">
            <w:pPr>
              <w:rPr>
                <w:noProof/>
                <w:lang w:val="en-US"/>
              </w:rPr>
            </w:pPr>
            <w:r w:rsidRPr="005E516D">
              <w:rPr>
                <w:noProof/>
                <w:lang w:val="en-US"/>
              </w:rPr>
              <w:t>Any event type which results in imminent risk of death, serious injury or serious illness that requires prompt medical action.</w:t>
            </w:r>
          </w:p>
          <w:p w14:paraId="21C3DAAE" w14:textId="77777777" w:rsidR="00CE7CDF" w:rsidRPr="005E516D" w:rsidRDefault="00CE7CDF" w:rsidP="00CE7CDF">
            <w:pPr>
              <w:rPr>
                <w:noProof/>
                <w:lang w:val="en-US"/>
              </w:rPr>
            </w:pPr>
            <w:r w:rsidRPr="005E516D">
              <w:rPr>
                <w:noProof/>
                <w:lang w:val="en-US"/>
              </w:rPr>
              <w:t>A serious injury is either:</w:t>
            </w:r>
          </w:p>
          <w:p w14:paraId="71A90AAB" w14:textId="77777777" w:rsidR="00CE7CDF" w:rsidRPr="005E516D" w:rsidRDefault="00CE7CDF" w:rsidP="00CE7CDF">
            <w:pPr>
              <w:pStyle w:val="ListParagraph"/>
              <w:numPr>
                <w:ilvl w:val="0"/>
                <w:numId w:val="34"/>
              </w:numPr>
              <w:ind w:left="357" w:hanging="357"/>
              <w:rPr>
                <w:noProof/>
                <w:lang w:val="en-US"/>
              </w:rPr>
            </w:pPr>
            <w:r w:rsidRPr="005E516D">
              <w:rPr>
                <w:noProof/>
                <w:lang w:val="en-US"/>
              </w:rPr>
              <w:t>A life threatening illness or injury,</w:t>
            </w:r>
          </w:p>
          <w:p w14:paraId="7D0B2A91" w14:textId="77777777" w:rsidR="00CE7CDF" w:rsidRPr="005E516D" w:rsidRDefault="00CE7CDF" w:rsidP="00CE7CDF">
            <w:pPr>
              <w:pStyle w:val="ListParagraph"/>
              <w:numPr>
                <w:ilvl w:val="0"/>
                <w:numId w:val="34"/>
              </w:numPr>
              <w:ind w:left="357" w:hanging="357"/>
              <w:rPr>
                <w:noProof/>
                <w:lang w:val="en-US"/>
              </w:rPr>
            </w:pPr>
            <w:r w:rsidRPr="005E516D">
              <w:rPr>
                <w:noProof/>
                <w:lang w:val="en-US"/>
              </w:rPr>
              <w:t>A permanent impairment of a body function or permanent damage to a body structure</w:t>
            </w:r>
            <w:r>
              <w:rPr>
                <w:rStyle w:val="FootnoteReference"/>
                <w:noProof/>
                <w:lang w:val="en-US"/>
              </w:rPr>
              <w:footnoteReference w:id="2"/>
            </w:r>
            <w:r w:rsidRPr="005E516D">
              <w:rPr>
                <w:noProof/>
                <w:lang w:val="en-US"/>
              </w:rPr>
              <w:t>,</w:t>
            </w:r>
          </w:p>
          <w:p w14:paraId="118FEC2A" w14:textId="261D19EA" w:rsidR="00CE7CDF" w:rsidRPr="000F7A87" w:rsidRDefault="00CE7CDF" w:rsidP="00CE7CDF">
            <w:pPr>
              <w:rPr>
                <w:noProof/>
                <w:lang w:val="en-US"/>
              </w:rPr>
            </w:pPr>
            <w:r w:rsidRPr="005E516D">
              <w:rPr>
                <w:noProof/>
                <w:lang w:val="en-US"/>
              </w:rPr>
              <w:t>A condition necessitating medical or surgical intervention to prevent permanent impairment of a body function or permanent damage to a body structure.</w:t>
            </w:r>
          </w:p>
        </w:tc>
      </w:tr>
      <w:tr w:rsidR="00CE7CDF" w:rsidRPr="000F7A87" w14:paraId="2180C7C3" w14:textId="77777777" w:rsidTr="006A3723">
        <w:trPr>
          <w:cnfStyle w:val="000000010000" w:firstRow="0" w:lastRow="0" w:firstColumn="0" w:lastColumn="0" w:oddVBand="0" w:evenVBand="0" w:oddHBand="0" w:evenHBand="1" w:firstRowFirstColumn="0" w:firstRowLastColumn="0" w:lastRowFirstColumn="0" w:lastRowLastColumn="0"/>
        </w:trPr>
        <w:tc>
          <w:tcPr>
            <w:tcW w:w="1539" w:type="dxa"/>
          </w:tcPr>
          <w:p w14:paraId="625B8BD4" w14:textId="1BE35260" w:rsidR="00CE7CDF" w:rsidRPr="000F7A87" w:rsidRDefault="00CE7CDF" w:rsidP="00CE7CDF">
            <w:pPr>
              <w:rPr>
                <w:b/>
                <w:bCs/>
                <w:noProof/>
                <w:lang w:val="en-US"/>
              </w:rPr>
            </w:pPr>
            <w:r w:rsidRPr="005E516D">
              <w:rPr>
                <w:b/>
                <w:bCs/>
                <w:noProof/>
                <w:lang w:val="en-US"/>
              </w:rPr>
              <w:t>Unanticipated</w:t>
            </w:r>
          </w:p>
        </w:tc>
        <w:tc>
          <w:tcPr>
            <w:tcW w:w="6946" w:type="dxa"/>
          </w:tcPr>
          <w:p w14:paraId="3F62D75C" w14:textId="77777777" w:rsidR="00CE7CDF" w:rsidRPr="005E516D" w:rsidRDefault="00CE7CDF" w:rsidP="00CE7CDF">
            <w:pPr>
              <w:rPr>
                <w:noProof/>
                <w:lang w:val="en-US"/>
              </w:rPr>
            </w:pPr>
            <w:r w:rsidRPr="005E516D">
              <w:rPr>
                <w:noProof/>
                <w:lang w:val="en-US"/>
              </w:rPr>
              <w:t>A condition leading to an event that was not considered in a risk analysis performed during the design and development phase of the device.</w:t>
            </w:r>
          </w:p>
          <w:p w14:paraId="4DECB485" w14:textId="77777777" w:rsidR="00CE7CDF" w:rsidRPr="005E516D" w:rsidRDefault="00CE7CDF" w:rsidP="00CE7CDF">
            <w:pPr>
              <w:rPr>
                <w:noProof/>
                <w:lang w:val="en-US"/>
              </w:rPr>
            </w:pPr>
            <w:r w:rsidRPr="005E516D">
              <w:rPr>
                <w:noProof/>
                <w:lang w:val="en-US"/>
              </w:rPr>
              <w:t>Note:</w:t>
            </w:r>
          </w:p>
          <w:p w14:paraId="0CD632D4" w14:textId="77777777" w:rsidR="00CE7CDF" w:rsidRPr="005E516D" w:rsidRDefault="00CE7CDF" w:rsidP="00CE7CDF">
            <w:pPr>
              <w:rPr>
                <w:noProof/>
                <w:lang w:val="en-US"/>
              </w:rPr>
            </w:pPr>
            <w:r w:rsidRPr="005E516D">
              <w:rPr>
                <w:noProof/>
                <w:lang w:val="en-US"/>
              </w:rPr>
              <w:t xml:space="preserve">The reportable event may be unanticipated because of: </w:t>
            </w:r>
          </w:p>
          <w:p w14:paraId="1068A0B2" w14:textId="77777777" w:rsidR="00CE7CDF" w:rsidRPr="005E516D" w:rsidRDefault="00CE7CDF" w:rsidP="00CE7CDF">
            <w:pPr>
              <w:pStyle w:val="ListParagraph"/>
              <w:numPr>
                <w:ilvl w:val="0"/>
                <w:numId w:val="34"/>
              </w:numPr>
              <w:ind w:left="357" w:hanging="357"/>
              <w:rPr>
                <w:noProof/>
                <w:lang w:val="en-US"/>
              </w:rPr>
            </w:pPr>
            <w:r w:rsidRPr="005E516D">
              <w:rPr>
                <w:noProof/>
                <w:lang w:val="en-US"/>
              </w:rPr>
              <w:t>A lack of historical information (rare),</w:t>
            </w:r>
          </w:p>
          <w:p w14:paraId="18E9908D" w14:textId="77777777" w:rsidR="00CE7CDF" w:rsidRPr="005E516D" w:rsidRDefault="00CE7CDF" w:rsidP="00CE7CDF">
            <w:pPr>
              <w:pStyle w:val="ListParagraph"/>
              <w:numPr>
                <w:ilvl w:val="0"/>
                <w:numId w:val="34"/>
              </w:numPr>
              <w:ind w:left="357" w:hanging="357"/>
              <w:rPr>
                <w:noProof/>
                <w:lang w:val="en-US"/>
              </w:rPr>
            </w:pPr>
            <w:r w:rsidRPr="005E516D">
              <w:rPr>
                <w:noProof/>
                <w:lang w:val="en-US"/>
              </w:rPr>
              <w:t xml:space="preserve">A change in the situation in which it is occurring, </w:t>
            </w:r>
          </w:p>
          <w:p w14:paraId="535B3A6D" w14:textId="77777777" w:rsidR="00CE7CDF" w:rsidRPr="005E516D" w:rsidRDefault="00CE7CDF" w:rsidP="00CE7CDF">
            <w:pPr>
              <w:pStyle w:val="ListParagraph"/>
              <w:numPr>
                <w:ilvl w:val="0"/>
                <w:numId w:val="34"/>
              </w:numPr>
              <w:ind w:left="357" w:hanging="357"/>
              <w:rPr>
                <w:noProof/>
                <w:lang w:val="en-US"/>
              </w:rPr>
            </w:pPr>
            <w:r w:rsidRPr="005E516D">
              <w:rPr>
                <w:noProof/>
                <w:lang w:val="en-US"/>
              </w:rPr>
              <w:t>A change in the patient, health-care professional or user outcome,</w:t>
            </w:r>
          </w:p>
          <w:p w14:paraId="6D1032FB" w14:textId="25D30E33" w:rsidR="00CE7CDF" w:rsidRPr="000F7A87" w:rsidRDefault="00CE7CDF" w:rsidP="00CE7CDF">
            <w:pPr>
              <w:rPr>
                <w:noProof/>
                <w:lang w:val="en-US"/>
              </w:rPr>
            </w:pPr>
            <w:r w:rsidRPr="005E516D">
              <w:rPr>
                <w:noProof/>
                <w:lang w:val="en-US"/>
              </w:rPr>
              <w:t>Off-label use of the device.</w:t>
            </w:r>
          </w:p>
        </w:tc>
      </w:tr>
    </w:tbl>
    <w:p w14:paraId="0E13926D" w14:textId="1F6C17A6" w:rsidR="006A3723" w:rsidRDefault="006A3723" w:rsidP="006A3723">
      <w:pPr>
        <w:pStyle w:val="Heading1"/>
        <w:numPr>
          <w:ilvl w:val="0"/>
          <w:numId w:val="0"/>
        </w:numPr>
        <w:spacing w:after="360"/>
        <w:rPr>
          <w:noProof/>
          <w:lang w:val="en-US"/>
        </w:rPr>
      </w:pPr>
      <w:bookmarkStart w:id="84" w:name="_Toc191635959"/>
      <w:bookmarkStart w:id="85" w:name="_Toc95211217"/>
      <w:bookmarkStart w:id="86" w:name="_Toc95214454"/>
      <w:bookmarkStart w:id="87" w:name="_Toc95215851"/>
      <w:r>
        <w:rPr>
          <w:noProof/>
          <w:lang w:val="en-US"/>
        </w:rPr>
        <w:lastRenderedPageBreak/>
        <w:t>Annex 1– IMDRF NCAR Participant Countries</w:t>
      </w:r>
      <w:bookmarkEnd w:id="84"/>
    </w:p>
    <w:p w14:paraId="05B2B753" w14:textId="77777777" w:rsidR="00311044" w:rsidRDefault="00311044" w:rsidP="006A3723">
      <w:pPr>
        <w:pStyle w:val="ListParagraph"/>
        <w:numPr>
          <w:ilvl w:val="0"/>
          <w:numId w:val="44"/>
        </w:numPr>
        <w:rPr>
          <w:noProof/>
          <w:lang w:val="en-US"/>
        </w:rPr>
        <w:sectPr w:rsidR="00311044" w:rsidSect="00203480">
          <w:headerReference w:type="default" r:id="rId17"/>
          <w:headerReference w:type="first" r:id="rId18"/>
          <w:footerReference w:type="first" r:id="rId19"/>
          <w:pgSz w:w="11900" w:h="16840"/>
          <w:pgMar w:top="1985" w:right="1304" w:bottom="1418" w:left="1304" w:header="680" w:footer="709" w:gutter="0"/>
          <w:cols w:space="708"/>
          <w:titlePg/>
          <w:docGrid w:linePitch="360"/>
        </w:sectPr>
      </w:pPr>
    </w:p>
    <w:p w14:paraId="140768BA" w14:textId="418E9C25" w:rsidR="00311044" w:rsidRPr="00311044" w:rsidRDefault="00311044" w:rsidP="00311044">
      <w:pPr>
        <w:pStyle w:val="ListParagraph"/>
        <w:numPr>
          <w:ilvl w:val="0"/>
          <w:numId w:val="44"/>
        </w:numPr>
        <w:rPr>
          <w:noProof/>
          <w:lang w:val="en-US"/>
        </w:rPr>
      </w:pPr>
      <w:bookmarkStart w:id="88" w:name="_Hlk95210243"/>
      <w:bookmarkEnd w:id="85"/>
      <w:bookmarkEnd w:id="86"/>
      <w:bookmarkEnd w:id="87"/>
      <w:r w:rsidRPr="00311044">
        <w:rPr>
          <w:noProof/>
          <w:lang w:val="en-US"/>
        </w:rPr>
        <w:t>Australia</w:t>
      </w:r>
    </w:p>
    <w:p w14:paraId="7B497604" w14:textId="77777777" w:rsidR="00311044" w:rsidRPr="00311044" w:rsidRDefault="00311044" w:rsidP="00311044">
      <w:pPr>
        <w:pStyle w:val="ListParagraph"/>
        <w:numPr>
          <w:ilvl w:val="0"/>
          <w:numId w:val="44"/>
        </w:numPr>
        <w:rPr>
          <w:noProof/>
          <w:lang w:val="en-US"/>
        </w:rPr>
      </w:pPr>
      <w:r w:rsidRPr="00311044">
        <w:rPr>
          <w:noProof/>
          <w:lang w:val="en-US"/>
        </w:rPr>
        <w:t>Austria</w:t>
      </w:r>
    </w:p>
    <w:p w14:paraId="4C417E79" w14:textId="77777777" w:rsidR="00311044" w:rsidRPr="00311044" w:rsidRDefault="00311044" w:rsidP="00311044">
      <w:pPr>
        <w:pStyle w:val="ListParagraph"/>
        <w:numPr>
          <w:ilvl w:val="0"/>
          <w:numId w:val="44"/>
        </w:numPr>
        <w:rPr>
          <w:noProof/>
          <w:lang w:val="en-US"/>
        </w:rPr>
      </w:pPr>
      <w:r w:rsidRPr="00311044">
        <w:rPr>
          <w:noProof/>
          <w:lang w:val="en-US"/>
        </w:rPr>
        <w:t>Belgium</w:t>
      </w:r>
    </w:p>
    <w:p w14:paraId="079DCE17" w14:textId="77777777" w:rsidR="00311044" w:rsidRPr="00311044" w:rsidRDefault="00311044" w:rsidP="00311044">
      <w:pPr>
        <w:pStyle w:val="ListParagraph"/>
        <w:numPr>
          <w:ilvl w:val="0"/>
          <w:numId w:val="44"/>
        </w:numPr>
        <w:rPr>
          <w:noProof/>
          <w:lang w:val="en-US"/>
        </w:rPr>
      </w:pPr>
      <w:r w:rsidRPr="00311044">
        <w:rPr>
          <w:noProof/>
          <w:lang w:val="en-US"/>
        </w:rPr>
        <w:t>Brazil</w:t>
      </w:r>
    </w:p>
    <w:p w14:paraId="4BF7EB92" w14:textId="77777777" w:rsidR="00311044" w:rsidRPr="00311044" w:rsidRDefault="00311044" w:rsidP="00311044">
      <w:pPr>
        <w:pStyle w:val="ListParagraph"/>
        <w:numPr>
          <w:ilvl w:val="0"/>
          <w:numId w:val="44"/>
        </w:numPr>
        <w:rPr>
          <w:noProof/>
          <w:lang w:val="en-US"/>
        </w:rPr>
      </w:pPr>
      <w:r w:rsidRPr="00311044">
        <w:rPr>
          <w:noProof/>
          <w:lang w:val="en-US"/>
        </w:rPr>
        <w:t>Canada</w:t>
      </w:r>
    </w:p>
    <w:p w14:paraId="0115281E" w14:textId="77777777" w:rsidR="00311044" w:rsidRPr="00311044" w:rsidRDefault="00311044" w:rsidP="00311044">
      <w:pPr>
        <w:pStyle w:val="ListParagraph"/>
        <w:numPr>
          <w:ilvl w:val="0"/>
          <w:numId w:val="44"/>
        </w:numPr>
        <w:rPr>
          <w:noProof/>
          <w:lang w:val="en-US"/>
        </w:rPr>
      </w:pPr>
      <w:r w:rsidRPr="00311044">
        <w:rPr>
          <w:noProof/>
          <w:lang w:val="en-US"/>
        </w:rPr>
        <w:t>China</w:t>
      </w:r>
    </w:p>
    <w:p w14:paraId="23B0C5D7" w14:textId="77777777" w:rsidR="00311044" w:rsidRPr="00311044" w:rsidRDefault="00311044" w:rsidP="00311044">
      <w:pPr>
        <w:pStyle w:val="ListParagraph"/>
        <w:numPr>
          <w:ilvl w:val="0"/>
          <w:numId w:val="44"/>
        </w:numPr>
        <w:rPr>
          <w:noProof/>
          <w:lang w:val="en-US"/>
        </w:rPr>
      </w:pPr>
      <w:r w:rsidRPr="00311044">
        <w:rPr>
          <w:noProof/>
          <w:lang w:val="en-US"/>
        </w:rPr>
        <w:t>Cyprus</w:t>
      </w:r>
    </w:p>
    <w:p w14:paraId="4FA292C3" w14:textId="77777777" w:rsidR="00311044" w:rsidRPr="00311044" w:rsidRDefault="00311044" w:rsidP="00311044">
      <w:pPr>
        <w:pStyle w:val="ListParagraph"/>
        <w:numPr>
          <w:ilvl w:val="0"/>
          <w:numId w:val="44"/>
        </w:numPr>
        <w:rPr>
          <w:noProof/>
          <w:lang w:val="en-US"/>
        </w:rPr>
      </w:pPr>
      <w:r w:rsidRPr="00311044">
        <w:rPr>
          <w:noProof/>
          <w:lang w:val="en-US"/>
        </w:rPr>
        <w:t xml:space="preserve">Czech Republic   </w:t>
      </w:r>
    </w:p>
    <w:p w14:paraId="2AE51706" w14:textId="77777777" w:rsidR="00311044" w:rsidRPr="00311044" w:rsidRDefault="00311044" w:rsidP="00311044">
      <w:pPr>
        <w:pStyle w:val="ListParagraph"/>
        <w:numPr>
          <w:ilvl w:val="0"/>
          <w:numId w:val="44"/>
        </w:numPr>
        <w:rPr>
          <w:noProof/>
          <w:lang w:val="en-US"/>
        </w:rPr>
      </w:pPr>
      <w:r w:rsidRPr="00311044">
        <w:rPr>
          <w:noProof/>
          <w:lang w:val="en-US"/>
        </w:rPr>
        <w:t>Denmark</w:t>
      </w:r>
    </w:p>
    <w:p w14:paraId="31B10A9C" w14:textId="77777777" w:rsidR="00311044" w:rsidRPr="00311044" w:rsidRDefault="00311044" w:rsidP="00311044">
      <w:pPr>
        <w:pStyle w:val="ListParagraph"/>
        <w:numPr>
          <w:ilvl w:val="0"/>
          <w:numId w:val="44"/>
        </w:numPr>
        <w:rPr>
          <w:noProof/>
          <w:lang w:val="en-US"/>
        </w:rPr>
      </w:pPr>
      <w:r w:rsidRPr="00311044">
        <w:rPr>
          <w:noProof/>
          <w:lang w:val="en-US"/>
        </w:rPr>
        <w:t xml:space="preserve">European Commission </w:t>
      </w:r>
    </w:p>
    <w:p w14:paraId="6FF0DCCF" w14:textId="77777777" w:rsidR="00311044" w:rsidRPr="00311044" w:rsidRDefault="00311044" w:rsidP="00311044">
      <w:pPr>
        <w:pStyle w:val="ListParagraph"/>
        <w:numPr>
          <w:ilvl w:val="0"/>
          <w:numId w:val="44"/>
        </w:numPr>
        <w:rPr>
          <w:noProof/>
          <w:lang w:val="en-US"/>
        </w:rPr>
      </w:pPr>
      <w:r w:rsidRPr="00311044">
        <w:rPr>
          <w:noProof/>
          <w:lang w:val="en-US"/>
        </w:rPr>
        <w:t>Finland</w:t>
      </w:r>
    </w:p>
    <w:p w14:paraId="0653DEC0" w14:textId="77777777" w:rsidR="00311044" w:rsidRPr="00311044" w:rsidRDefault="00311044" w:rsidP="00311044">
      <w:pPr>
        <w:pStyle w:val="ListParagraph"/>
        <w:numPr>
          <w:ilvl w:val="0"/>
          <w:numId w:val="44"/>
        </w:numPr>
        <w:rPr>
          <w:noProof/>
          <w:lang w:val="en-US"/>
        </w:rPr>
      </w:pPr>
      <w:r w:rsidRPr="00311044">
        <w:rPr>
          <w:noProof/>
          <w:lang w:val="en-US"/>
        </w:rPr>
        <w:t>France</w:t>
      </w:r>
    </w:p>
    <w:p w14:paraId="5A950E71" w14:textId="77777777" w:rsidR="00311044" w:rsidRPr="00311044" w:rsidRDefault="00311044" w:rsidP="00311044">
      <w:pPr>
        <w:pStyle w:val="ListParagraph"/>
        <w:numPr>
          <w:ilvl w:val="0"/>
          <w:numId w:val="44"/>
        </w:numPr>
        <w:rPr>
          <w:noProof/>
          <w:lang w:val="en-US"/>
        </w:rPr>
      </w:pPr>
      <w:r w:rsidRPr="00311044">
        <w:rPr>
          <w:noProof/>
          <w:lang w:val="en-US"/>
        </w:rPr>
        <w:t>Germany</w:t>
      </w:r>
    </w:p>
    <w:p w14:paraId="2357E2B7" w14:textId="77777777" w:rsidR="00311044" w:rsidRPr="00311044" w:rsidRDefault="00311044" w:rsidP="00311044">
      <w:pPr>
        <w:pStyle w:val="ListParagraph"/>
        <w:numPr>
          <w:ilvl w:val="0"/>
          <w:numId w:val="44"/>
        </w:numPr>
        <w:rPr>
          <w:noProof/>
          <w:lang w:val="en-US"/>
        </w:rPr>
      </w:pPr>
      <w:r w:rsidRPr="00311044">
        <w:rPr>
          <w:noProof/>
          <w:lang w:val="en-US"/>
        </w:rPr>
        <w:t>Iceland</w:t>
      </w:r>
    </w:p>
    <w:p w14:paraId="7DA13BE7" w14:textId="77777777" w:rsidR="00311044" w:rsidRPr="00311044" w:rsidRDefault="00311044" w:rsidP="00311044">
      <w:pPr>
        <w:pStyle w:val="ListParagraph"/>
        <w:numPr>
          <w:ilvl w:val="0"/>
          <w:numId w:val="44"/>
        </w:numPr>
        <w:rPr>
          <w:noProof/>
          <w:lang w:val="en-US"/>
        </w:rPr>
      </w:pPr>
      <w:r w:rsidRPr="00311044">
        <w:rPr>
          <w:noProof/>
          <w:lang w:val="en-US"/>
        </w:rPr>
        <w:t>Ireland</w:t>
      </w:r>
    </w:p>
    <w:p w14:paraId="2D83FA51" w14:textId="77777777" w:rsidR="00311044" w:rsidRPr="00311044" w:rsidRDefault="00311044" w:rsidP="00311044">
      <w:pPr>
        <w:pStyle w:val="ListParagraph"/>
        <w:numPr>
          <w:ilvl w:val="0"/>
          <w:numId w:val="44"/>
        </w:numPr>
        <w:rPr>
          <w:noProof/>
          <w:lang w:val="en-US"/>
        </w:rPr>
      </w:pPr>
      <w:r w:rsidRPr="00311044">
        <w:rPr>
          <w:noProof/>
          <w:lang w:val="en-US"/>
        </w:rPr>
        <w:t>Italy</w:t>
      </w:r>
    </w:p>
    <w:p w14:paraId="3B26B065" w14:textId="77777777" w:rsidR="00311044" w:rsidRPr="00311044" w:rsidRDefault="00311044" w:rsidP="00311044">
      <w:pPr>
        <w:pStyle w:val="ListParagraph"/>
        <w:numPr>
          <w:ilvl w:val="0"/>
          <w:numId w:val="44"/>
        </w:numPr>
        <w:rPr>
          <w:noProof/>
          <w:lang w:val="en-US"/>
        </w:rPr>
      </w:pPr>
      <w:r w:rsidRPr="00311044">
        <w:rPr>
          <w:noProof/>
          <w:lang w:val="en-US"/>
        </w:rPr>
        <w:t>Japan</w:t>
      </w:r>
    </w:p>
    <w:p w14:paraId="5649EAA8" w14:textId="77777777" w:rsidR="00311044" w:rsidRPr="00311044" w:rsidRDefault="00311044" w:rsidP="00311044">
      <w:pPr>
        <w:pStyle w:val="ListParagraph"/>
        <w:numPr>
          <w:ilvl w:val="0"/>
          <w:numId w:val="44"/>
        </w:numPr>
        <w:rPr>
          <w:noProof/>
          <w:lang w:val="en-US"/>
        </w:rPr>
      </w:pPr>
      <w:r w:rsidRPr="00311044">
        <w:rPr>
          <w:noProof/>
          <w:lang w:val="en-US"/>
        </w:rPr>
        <w:t>Netherlands</w:t>
      </w:r>
    </w:p>
    <w:p w14:paraId="6CBC124F" w14:textId="77777777" w:rsidR="00311044" w:rsidRPr="00311044" w:rsidRDefault="00311044" w:rsidP="00311044">
      <w:pPr>
        <w:pStyle w:val="ListParagraph"/>
        <w:numPr>
          <w:ilvl w:val="0"/>
          <w:numId w:val="44"/>
        </w:numPr>
        <w:rPr>
          <w:noProof/>
          <w:lang w:val="en-US"/>
        </w:rPr>
      </w:pPr>
      <w:r w:rsidRPr="00311044">
        <w:rPr>
          <w:noProof/>
          <w:lang w:val="en-US"/>
        </w:rPr>
        <w:t>Norway</w:t>
      </w:r>
    </w:p>
    <w:p w14:paraId="06175464" w14:textId="77777777" w:rsidR="00311044" w:rsidRPr="00311044" w:rsidRDefault="00311044" w:rsidP="00311044">
      <w:pPr>
        <w:pStyle w:val="ListParagraph"/>
        <w:numPr>
          <w:ilvl w:val="0"/>
          <w:numId w:val="44"/>
        </w:numPr>
        <w:rPr>
          <w:noProof/>
          <w:lang w:val="en-US"/>
        </w:rPr>
      </w:pPr>
      <w:r w:rsidRPr="00311044">
        <w:rPr>
          <w:noProof/>
          <w:lang w:val="en-US"/>
        </w:rPr>
        <w:t>Poland</w:t>
      </w:r>
    </w:p>
    <w:p w14:paraId="480D4530" w14:textId="77777777" w:rsidR="00311044" w:rsidRPr="00311044" w:rsidRDefault="00311044" w:rsidP="00311044">
      <w:pPr>
        <w:pStyle w:val="ListParagraph"/>
        <w:numPr>
          <w:ilvl w:val="0"/>
          <w:numId w:val="44"/>
        </w:numPr>
        <w:rPr>
          <w:noProof/>
          <w:lang w:val="en-US"/>
        </w:rPr>
      </w:pPr>
      <w:r w:rsidRPr="00311044">
        <w:rPr>
          <w:noProof/>
          <w:lang w:val="en-US"/>
        </w:rPr>
        <w:t xml:space="preserve">Portugal  </w:t>
      </w:r>
    </w:p>
    <w:p w14:paraId="40241981" w14:textId="77777777" w:rsidR="00311044" w:rsidRPr="00311044" w:rsidRDefault="00311044" w:rsidP="00311044">
      <w:pPr>
        <w:pStyle w:val="ListParagraph"/>
        <w:numPr>
          <w:ilvl w:val="0"/>
          <w:numId w:val="44"/>
        </w:numPr>
        <w:rPr>
          <w:noProof/>
          <w:lang w:val="en-US"/>
        </w:rPr>
      </w:pPr>
      <w:r w:rsidRPr="00311044">
        <w:rPr>
          <w:noProof/>
          <w:lang w:val="en-US"/>
        </w:rPr>
        <w:t>Slovenia</w:t>
      </w:r>
    </w:p>
    <w:p w14:paraId="43F34640" w14:textId="77777777" w:rsidR="00311044" w:rsidRPr="00311044" w:rsidRDefault="00311044" w:rsidP="00311044">
      <w:pPr>
        <w:pStyle w:val="ListParagraph"/>
        <w:numPr>
          <w:ilvl w:val="0"/>
          <w:numId w:val="44"/>
        </w:numPr>
        <w:rPr>
          <w:noProof/>
          <w:lang w:val="en-US"/>
        </w:rPr>
      </w:pPr>
      <w:r w:rsidRPr="00311044">
        <w:rPr>
          <w:noProof/>
          <w:lang w:val="en-US"/>
        </w:rPr>
        <w:t>Spain</w:t>
      </w:r>
    </w:p>
    <w:p w14:paraId="66DADDAA" w14:textId="77777777" w:rsidR="00311044" w:rsidRPr="00311044" w:rsidRDefault="00311044" w:rsidP="00311044">
      <w:pPr>
        <w:pStyle w:val="ListParagraph"/>
        <w:numPr>
          <w:ilvl w:val="0"/>
          <w:numId w:val="44"/>
        </w:numPr>
        <w:rPr>
          <w:noProof/>
          <w:lang w:val="en-US"/>
        </w:rPr>
      </w:pPr>
      <w:r w:rsidRPr="00311044">
        <w:rPr>
          <w:noProof/>
          <w:lang w:val="en-US"/>
        </w:rPr>
        <w:t>Singapore</w:t>
      </w:r>
    </w:p>
    <w:p w14:paraId="7576A97B" w14:textId="77777777" w:rsidR="00311044" w:rsidRPr="00311044" w:rsidRDefault="00311044" w:rsidP="00311044">
      <w:pPr>
        <w:pStyle w:val="ListParagraph"/>
        <w:numPr>
          <w:ilvl w:val="0"/>
          <w:numId w:val="44"/>
        </w:numPr>
        <w:rPr>
          <w:noProof/>
          <w:lang w:val="en-US"/>
        </w:rPr>
      </w:pPr>
      <w:r w:rsidRPr="00311044">
        <w:rPr>
          <w:noProof/>
          <w:lang w:val="en-US"/>
        </w:rPr>
        <w:t>Sweden</w:t>
      </w:r>
    </w:p>
    <w:p w14:paraId="6450D502" w14:textId="77777777" w:rsidR="00311044" w:rsidRPr="00311044" w:rsidRDefault="00311044" w:rsidP="00311044">
      <w:pPr>
        <w:pStyle w:val="ListParagraph"/>
        <w:numPr>
          <w:ilvl w:val="0"/>
          <w:numId w:val="44"/>
        </w:numPr>
        <w:rPr>
          <w:noProof/>
          <w:lang w:val="en-US"/>
        </w:rPr>
      </w:pPr>
      <w:r w:rsidRPr="00311044">
        <w:rPr>
          <w:noProof/>
          <w:lang w:val="en-US"/>
        </w:rPr>
        <w:t>United Kingdom</w:t>
      </w:r>
    </w:p>
    <w:p w14:paraId="0C089B5A" w14:textId="77777777" w:rsidR="00311044" w:rsidRPr="00311044" w:rsidRDefault="00311044" w:rsidP="00311044">
      <w:pPr>
        <w:pStyle w:val="ListParagraph"/>
        <w:numPr>
          <w:ilvl w:val="0"/>
          <w:numId w:val="44"/>
        </w:numPr>
        <w:rPr>
          <w:noProof/>
          <w:lang w:val="en-US"/>
        </w:rPr>
      </w:pPr>
      <w:r w:rsidRPr="00311044">
        <w:rPr>
          <w:noProof/>
          <w:lang w:val="en-US"/>
        </w:rPr>
        <w:t>United States of America</w:t>
      </w:r>
    </w:p>
    <w:p w14:paraId="21D9D8AE" w14:textId="77777777" w:rsidR="00311044" w:rsidRDefault="00311044" w:rsidP="00CE7CDF">
      <w:pPr>
        <w:rPr>
          <w:noProof/>
          <w:lang w:val="en-US"/>
        </w:rPr>
        <w:sectPr w:rsidR="00311044" w:rsidSect="00B71943">
          <w:type w:val="continuous"/>
          <w:pgSz w:w="11900" w:h="16840"/>
          <w:pgMar w:top="1985" w:right="1304" w:bottom="1418" w:left="1304" w:header="680" w:footer="709" w:gutter="0"/>
          <w:cols w:num="2" w:space="708"/>
          <w:titlePg/>
          <w:docGrid w:linePitch="360"/>
        </w:sectPr>
      </w:pPr>
    </w:p>
    <w:bookmarkEnd w:id="88"/>
    <w:p w14:paraId="101E7B08" w14:textId="77777777" w:rsidR="006A3723" w:rsidRDefault="006A3723" w:rsidP="00CE7CDF">
      <w:pPr>
        <w:rPr>
          <w:b/>
          <w:bCs/>
          <w:noProof/>
          <w:lang w:val="en-US"/>
        </w:rPr>
      </w:pPr>
    </w:p>
    <w:p w14:paraId="6C06EDE9" w14:textId="77777777" w:rsidR="006A3723" w:rsidRDefault="006A3723" w:rsidP="00CE7CDF">
      <w:pPr>
        <w:rPr>
          <w:b/>
          <w:bCs/>
          <w:noProof/>
          <w:lang w:val="en-US"/>
        </w:rPr>
      </w:pPr>
    </w:p>
    <w:p w14:paraId="57C08457" w14:textId="77777777" w:rsidR="006A3723" w:rsidRDefault="006A3723" w:rsidP="00CE7CDF">
      <w:pPr>
        <w:rPr>
          <w:b/>
          <w:bCs/>
          <w:noProof/>
          <w:lang w:val="en-US"/>
        </w:rPr>
      </w:pPr>
    </w:p>
    <w:p w14:paraId="4F431D0B" w14:textId="77777777" w:rsidR="006A3723" w:rsidRDefault="006A3723" w:rsidP="00CE7CDF">
      <w:pPr>
        <w:rPr>
          <w:b/>
          <w:bCs/>
          <w:noProof/>
          <w:lang w:val="en-US"/>
        </w:rPr>
      </w:pPr>
    </w:p>
    <w:p w14:paraId="003DB8BD" w14:textId="77777777" w:rsidR="006A3723" w:rsidRDefault="006A3723" w:rsidP="00CE7CDF">
      <w:pPr>
        <w:rPr>
          <w:b/>
          <w:bCs/>
          <w:noProof/>
          <w:lang w:val="en-US"/>
        </w:rPr>
      </w:pPr>
    </w:p>
    <w:p w14:paraId="197852E6" w14:textId="77777777" w:rsidR="006A3723" w:rsidRDefault="006A3723" w:rsidP="00CE7CDF">
      <w:pPr>
        <w:rPr>
          <w:b/>
          <w:bCs/>
          <w:noProof/>
          <w:lang w:val="en-US"/>
        </w:rPr>
      </w:pPr>
    </w:p>
    <w:p w14:paraId="003E46EF" w14:textId="77777777" w:rsidR="006A3723" w:rsidRDefault="006A3723" w:rsidP="00CE7CDF">
      <w:pPr>
        <w:rPr>
          <w:b/>
          <w:bCs/>
          <w:noProof/>
          <w:lang w:val="en-US"/>
        </w:rPr>
      </w:pPr>
    </w:p>
    <w:p w14:paraId="112E84D1" w14:textId="77777777" w:rsidR="006A3723" w:rsidRDefault="006A3723" w:rsidP="00CE7CDF">
      <w:pPr>
        <w:rPr>
          <w:b/>
          <w:bCs/>
          <w:noProof/>
          <w:lang w:val="en-US"/>
        </w:rPr>
      </w:pPr>
    </w:p>
    <w:p w14:paraId="55476547" w14:textId="77777777" w:rsidR="006A3723" w:rsidRDefault="006A3723" w:rsidP="00CE7CDF">
      <w:pPr>
        <w:rPr>
          <w:b/>
          <w:bCs/>
          <w:noProof/>
          <w:lang w:val="en-US"/>
        </w:rPr>
      </w:pPr>
    </w:p>
    <w:p w14:paraId="74FD4CF8" w14:textId="77777777" w:rsidR="006A3723" w:rsidRDefault="006A3723" w:rsidP="00CE7CDF">
      <w:pPr>
        <w:rPr>
          <w:b/>
          <w:bCs/>
          <w:noProof/>
          <w:lang w:val="en-US"/>
        </w:rPr>
      </w:pPr>
    </w:p>
    <w:p w14:paraId="7CCF7745" w14:textId="77777777" w:rsidR="006A3723" w:rsidRDefault="006A3723" w:rsidP="00CE7CDF">
      <w:pPr>
        <w:rPr>
          <w:b/>
          <w:bCs/>
          <w:noProof/>
          <w:lang w:val="en-US"/>
        </w:rPr>
      </w:pPr>
    </w:p>
    <w:p w14:paraId="5A94A5BF" w14:textId="77777777" w:rsidR="006A3723" w:rsidRDefault="006A3723" w:rsidP="00CE7CDF">
      <w:pPr>
        <w:rPr>
          <w:b/>
          <w:bCs/>
          <w:noProof/>
          <w:lang w:val="en-US"/>
        </w:rPr>
      </w:pPr>
    </w:p>
    <w:p w14:paraId="2C81AD2F" w14:textId="77777777" w:rsidR="006A3723" w:rsidRDefault="006A3723" w:rsidP="00CE7CDF">
      <w:pPr>
        <w:rPr>
          <w:b/>
          <w:bCs/>
          <w:noProof/>
          <w:lang w:val="en-US"/>
        </w:rPr>
      </w:pPr>
    </w:p>
    <w:p w14:paraId="25FF74DD" w14:textId="12A09636" w:rsidR="006A3723" w:rsidRPr="00B71943" w:rsidRDefault="006A3723" w:rsidP="00B71943">
      <w:pPr>
        <w:pStyle w:val="Heading1"/>
        <w:numPr>
          <w:ilvl w:val="0"/>
          <w:numId w:val="0"/>
        </w:numPr>
        <w:spacing w:after="360"/>
        <w:rPr>
          <w:b w:val="0"/>
          <w:bCs w:val="0"/>
          <w:noProof/>
          <w:lang w:val="en-US"/>
        </w:rPr>
      </w:pPr>
      <w:bookmarkStart w:id="89" w:name="_Toc191635960"/>
      <w:r>
        <w:rPr>
          <w:noProof/>
          <w:lang w:val="en-US"/>
        </w:rPr>
        <w:lastRenderedPageBreak/>
        <w:t xml:space="preserve">Annex 2– </w:t>
      </w:r>
      <w:r w:rsidRPr="006A3723">
        <w:rPr>
          <w:noProof/>
          <w:lang w:val="en-US"/>
        </w:rPr>
        <w:t>NCAR Form</w:t>
      </w:r>
      <w:bookmarkEnd w:id="89"/>
    </w:p>
    <w:p w14:paraId="31FDFB24" w14:textId="05DDB899" w:rsidR="00CE7CDF" w:rsidRPr="000F7A87" w:rsidRDefault="00CE7CDF" w:rsidP="00CE7CDF">
      <w:pPr>
        <w:rPr>
          <w:b/>
          <w:bCs/>
          <w:noProof/>
          <w:lang w:val="en-US"/>
        </w:rPr>
      </w:pPr>
      <w:r w:rsidRPr="008D6F95">
        <w:rPr>
          <w:b/>
          <w:bCs/>
          <w:noProof/>
          <w:lang w:val="en-US"/>
        </w:rPr>
        <w:t>NATIONAL COMPETENT AUTHORITY REPORT EXCHANGE FORM (NCAR)</w:t>
      </w:r>
    </w:p>
    <w:p w14:paraId="77985676" w14:textId="77777777" w:rsidR="00CE7CDF" w:rsidRDefault="00CE7CDF" w:rsidP="00CE7CDF">
      <w:pPr>
        <w:rPr>
          <w:noProof/>
          <w:lang w:val="en-US"/>
        </w:rPr>
      </w:pPr>
    </w:p>
    <w:p w14:paraId="2A39EA86" w14:textId="77777777" w:rsidR="00CE7CDF" w:rsidRDefault="00CE7CDF" w:rsidP="00CE7CDF">
      <w:pPr>
        <w:rPr>
          <w:i/>
          <w:iCs/>
          <w:noProof/>
          <w:lang w:val="en-US"/>
        </w:rPr>
      </w:pPr>
      <w:r w:rsidRPr="008D6F95">
        <w:rPr>
          <w:i/>
          <w:iCs/>
          <w:noProof/>
          <w:lang w:val="en-US"/>
        </w:rPr>
        <w:t>This form should be used for the exchange of medical device information between NCAR participants only. Completed forms should not be released to the public. All information contained in this form is considered confidential unless specifically indicated otherwise in section 3 or in the background section of the annex.</w:t>
      </w:r>
    </w:p>
    <w:p w14:paraId="666D9861" w14:textId="77777777" w:rsidR="00684CF6" w:rsidRDefault="00CE7CDF" w:rsidP="00684CF6">
      <w:pPr>
        <w:spacing w:line="240" w:lineRule="auto"/>
        <w:rPr>
          <w:lang w:eastAsia="ja-JP"/>
        </w:rPr>
      </w:pPr>
      <w:r w:rsidRPr="003A3318">
        <w:rPr>
          <w:noProof/>
          <w:lang w:val="en-US"/>
        </w:rPr>
        <w:t xml:space="preserve">A </w:t>
      </w:r>
      <w:r w:rsidR="008E1855" w:rsidRPr="003A3318">
        <w:rPr>
          <w:noProof/>
          <w:lang w:val="en-US" w:eastAsia="ja-JP"/>
        </w:rPr>
        <w:t>PDF</w:t>
      </w:r>
      <w:r w:rsidRPr="003A3318">
        <w:rPr>
          <w:noProof/>
          <w:lang w:val="en-US"/>
        </w:rPr>
        <w:t xml:space="preserve"> version of this form </w:t>
      </w:r>
      <w:bookmarkStart w:id="90" w:name="_Hlk187785390"/>
      <w:r w:rsidR="008E1855" w:rsidRPr="003A3318">
        <w:rPr>
          <w:rFonts w:hint="eastAsia"/>
          <w:noProof/>
          <w:lang w:val="en-US" w:eastAsia="ja-JP"/>
        </w:rPr>
        <w:t>：</w:t>
      </w:r>
      <w:bookmarkEnd w:id="90"/>
    </w:p>
    <w:p w14:paraId="566CC998" w14:textId="55953D7C" w:rsidR="00CE7CDF" w:rsidRDefault="00CE2E5A" w:rsidP="00684CF6">
      <w:pPr>
        <w:spacing w:line="240" w:lineRule="auto"/>
        <w:rPr>
          <w:rFonts w:ascii="Arial" w:hAnsi="Arial" w:cs="Arial"/>
          <w:sz w:val="18"/>
          <w:szCs w:val="18"/>
        </w:rPr>
      </w:pPr>
      <w:r>
        <w:rPr>
          <w:rFonts w:ascii="Arial" w:hAnsi="Arial" w:cs="Arial"/>
          <w:sz w:val="18"/>
          <w:szCs w:val="18"/>
        </w:rPr>
        <w:object w:dxaOrig="1535" w:dyaOrig="1052" w14:anchorId="6AE59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2.6pt" o:ole="">
            <v:imagedata r:id="rId20" o:title=""/>
          </v:shape>
          <o:OLEObject Type="Embed" ProgID="AcroExch.Document.DC" ShapeID="_x0000_i1025" DrawAspect="Icon" ObjectID="_1805273034" r:id="rId21"/>
        </w:object>
      </w:r>
    </w:p>
    <w:tbl>
      <w:tblPr>
        <w:tblW w:w="1098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965"/>
        <w:gridCol w:w="15"/>
      </w:tblGrid>
      <w:tr w:rsidR="00CE7CDF" w:rsidRPr="00A02366" w14:paraId="4E188CA8" w14:textId="77777777" w:rsidTr="00382130">
        <w:trPr>
          <w:trHeight w:val="1081"/>
        </w:trPr>
        <w:tc>
          <w:tcPr>
            <w:tcW w:w="10980" w:type="dxa"/>
            <w:gridSpan w:val="2"/>
            <w:vAlign w:val="center"/>
          </w:tcPr>
          <w:p w14:paraId="267EAFF3" w14:textId="77777777" w:rsidR="00CE7CDF" w:rsidRPr="00330A9D" w:rsidRDefault="00CE7CDF" w:rsidP="00CE7CDF">
            <w:pPr>
              <w:pStyle w:val="ColorfulList-Accent11"/>
              <w:numPr>
                <w:ilvl w:val="0"/>
                <w:numId w:val="40"/>
              </w:numPr>
              <w:spacing w:after="160"/>
              <w:ind w:left="357" w:hanging="357"/>
              <w:rPr>
                <w:rFonts w:ascii="Arial" w:hAnsi="Arial" w:cs="Arial"/>
                <w:b/>
                <w:bCs/>
                <w:sz w:val="4"/>
              </w:rPr>
            </w:pPr>
            <w:r w:rsidRPr="006F5A30">
              <w:rPr>
                <w:rFonts w:ascii="Arial" w:hAnsi="Arial" w:cs="Arial"/>
                <w:b/>
                <w:bCs/>
                <w:sz w:val="20"/>
              </w:rPr>
              <w:t>CA Report Number:</w:t>
            </w:r>
            <w:bookmarkStart w:id="91" w:name="Text73"/>
            <w:r>
              <w:rPr>
                <w:rFonts w:ascii="Arial" w:hAnsi="Arial" w:cs="Arial"/>
                <w:b/>
                <w:bCs/>
                <w:sz w:val="20"/>
              </w:rPr>
              <w:t xml:space="preserve"> </w:t>
            </w:r>
            <w:r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Pr="00330A9D">
              <w:rPr>
                <w:rFonts w:ascii="Arial" w:hAnsi="Arial" w:cs="Arial"/>
                <w:bCs/>
                <w:iCs/>
                <w:sz w:val="20"/>
                <w:szCs w:val="20"/>
              </w:rPr>
            </w:r>
            <w:r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Pr="00330A9D">
              <w:rPr>
                <w:rFonts w:ascii="Arial" w:hAnsi="Arial" w:cs="Arial"/>
                <w:bCs/>
                <w:iCs/>
                <w:sz w:val="20"/>
                <w:szCs w:val="20"/>
              </w:rPr>
              <w:fldChar w:fldCharType="end"/>
            </w:r>
            <w:bookmarkEnd w:id="91"/>
            <w:r w:rsidRPr="00330A9D">
              <w:rPr>
                <w:rFonts w:ascii="Arial" w:hAnsi="Arial" w:cs="Arial"/>
                <w:bCs/>
                <w:iCs/>
                <w:sz w:val="20"/>
                <w:szCs w:val="20"/>
              </w:rPr>
              <w:t xml:space="preserve">          </w:t>
            </w:r>
          </w:p>
          <w:p w14:paraId="6530CE0C" w14:textId="77777777" w:rsidR="00CE7CDF" w:rsidRDefault="00CE7CDF" w:rsidP="00382130">
            <w:pPr>
              <w:spacing w:after="40"/>
              <w:ind w:left="2880"/>
              <w:rPr>
                <w:rFonts w:ascii="Arial" w:hAnsi="Arial" w:cs="Arial"/>
                <w:bCs/>
                <w:iCs/>
                <w:szCs w:val="20"/>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Pr="00AF117F">
              <w:rPr>
                <w:szCs w:val="20"/>
              </w:rPr>
            </w:r>
            <w:r w:rsidRPr="00AF117F">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New</w:t>
            </w:r>
          </w:p>
          <w:p w14:paraId="1C5D9B39" w14:textId="77777777" w:rsidR="00CE7CDF" w:rsidRPr="00330A9D" w:rsidRDefault="00CE7CDF" w:rsidP="00382130">
            <w:pPr>
              <w:spacing w:after="40"/>
              <w:ind w:left="2880"/>
              <w:rPr>
                <w:rFonts w:ascii="Arial" w:hAnsi="Arial" w:cs="Arial"/>
                <w:b/>
                <w:bCs/>
                <w:sz w:val="4"/>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Pr="00AF117F">
              <w:rPr>
                <w:szCs w:val="20"/>
              </w:rPr>
            </w:r>
            <w:r w:rsidRPr="00AF117F">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Amended</w:t>
            </w:r>
          </w:p>
        </w:tc>
      </w:tr>
      <w:tr w:rsidR="00CE7CDF" w:rsidRPr="00A02366" w14:paraId="0D396113" w14:textId="77777777" w:rsidTr="00382130">
        <w:trPr>
          <w:trHeight w:val="329"/>
        </w:trPr>
        <w:tc>
          <w:tcPr>
            <w:tcW w:w="10980" w:type="dxa"/>
            <w:gridSpan w:val="2"/>
          </w:tcPr>
          <w:p w14:paraId="047B348C" w14:textId="77777777" w:rsidR="00CE7CDF" w:rsidRPr="00330A9D" w:rsidRDefault="00CE7CDF" w:rsidP="00CE7CDF">
            <w:pPr>
              <w:pStyle w:val="ColorfulList-Accent11"/>
              <w:numPr>
                <w:ilvl w:val="0"/>
                <w:numId w:val="40"/>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92" w:name="Text49"/>
          <w:p w14:paraId="059B841A"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3F04ED">
              <w:rPr>
                <w:rFonts w:ascii="Arial" w:hAnsi="Arial" w:cs="Arial"/>
                <w:b/>
                <w:bCs/>
                <w:szCs w:val="20"/>
              </w:rPr>
              <w:t>Share Information</w:t>
            </w:r>
            <w:r w:rsidRPr="00A02366">
              <w:rPr>
                <w:b/>
                <w:bCs/>
                <w:i/>
                <w:iCs/>
              </w:rPr>
              <w:t xml:space="preserve">  </w:t>
            </w:r>
          </w:p>
          <w:p w14:paraId="3A27977D"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A02366">
              <w:rPr>
                <w:rFonts w:ascii="Arial" w:hAnsi="Arial" w:cs="Arial"/>
              </w:rPr>
              <w:t>Events leading or highly likely to lead to unanticipated serious public health threat.</w:t>
            </w:r>
          </w:p>
          <w:p w14:paraId="1BEB592C"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Pr="00A02366">
              <w:rPr>
                <w:rFonts w:ascii="Arial" w:hAnsi="Arial" w:cs="Arial"/>
              </w:rPr>
            </w:r>
            <w:r w:rsidRPr="00A02366">
              <w:rPr>
                <w:rFonts w:ascii="Arial" w:hAnsi="Arial" w:cs="Arial"/>
              </w:rPr>
              <w:fldChar w:fldCharType="separate"/>
            </w:r>
            <w:r w:rsidRPr="00A02366">
              <w:rPr>
                <w:rFonts w:ascii="Arial" w:hAnsi="Arial" w:cs="Arial"/>
              </w:rPr>
              <w:fldChar w:fldCharType="end"/>
            </w:r>
            <w:r w:rsidRPr="00A02366">
              <w:rPr>
                <w:rFonts w:ascii="Arial" w:hAnsi="Arial" w:cs="Arial"/>
              </w:rPr>
              <w:t xml:space="preserve">  Observations from national trend analysis</w:t>
            </w:r>
          </w:p>
          <w:p w14:paraId="2EC8C0C1"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Pr="00A02366">
              <w:rPr>
                <w:rFonts w:ascii="Arial" w:hAnsi="Arial" w:cs="Arial"/>
              </w:rPr>
            </w:r>
            <w:r w:rsidRPr="00A02366">
              <w:rPr>
                <w:rFonts w:ascii="Arial" w:hAnsi="Arial" w:cs="Arial"/>
              </w:rPr>
              <w:fldChar w:fldCharType="separate"/>
            </w:r>
            <w:r w:rsidRPr="00A02366">
              <w:rPr>
                <w:rFonts w:ascii="Arial" w:hAnsi="Arial" w:cs="Arial"/>
              </w:rPr>
              <w:fldChar w:fldCharType="end"/>
            </w:r>
            <w:r w:rsidRPr="00A02366">
              <w:rPr>
                <w:rFonts w:ascii="Arial" w:hAnsi="Arial" w:cs="Arial"/>
              </w:rPr>
              <w:t xml:space="preserve">  Share Information as outlined in Section </w:t>
            </w:r>
            <w:r>
              <w:rPr>
                <w:rFonts w:ascii="Arial" w:hAnsi="Arial" w:cs="Arial"/>
              </w:rPr>
              <w:t>4.1.3</w:t>
            </w:r>
          </w:p>
          <w:p w14:paraId="669788CC"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Request Information</w:t>
            </w:r>
          </w:p>
          <w:p w14:paraId="5E67EE66"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3"/>
                  <w:enabled/>
                  <w:calcOnExit w:val="0"/>
                  <w:checkBox>
                    <w:sizeAuto/>
                    <w:default w:val="0"/>
                    <w:checked w:val="0"/>
                  </w:checkBox>
                </w:ffData>
              </w:fldChar>
            </w:r>
            <w:r w:rsidRPr="00A02366">
              <w:rPr>
                <w:rFonts w:ascii="Arial" w:hAnsi="Arial" w:cs="Arial"/>
                <w:szCs w:val="20"/>
              </w:rPr>
              <w:instrText xml:space="preserve"> FORMCHECKBOX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Summary of query findings </w:t>
            </w:r>
          </w:p>
          <w:bookmarkEnd w:id="92"/>
          <w:p w14:paraId="5431954C" w14:textId="77777777" w:rsidR="00CE7CDF" w:rsidRPr="00A02366" w:rsidRDefault="00CE7CDF" w:rsidP="00382130">
            <w:pPr>
              <w:rPr>
                <w:rFonts w:ascii="Arial" w:hAnsi="Arial" w:cs="Arial"/>
                <w:sz w:val="6"/>
                <w:szCs w:val="6"/>
              </w:rPr>
            </w:pPr>
          </w:p>
        </w:tc>
      </w:tr>
      <w:tr w:rsidR="00CE7CDF" w:rsidRPr="00CD7B38" w14:paraId="39082180" w14:textId="77777777" w:rsidTr="0073223F">
        <w:trPr>
          <w:gridAfter w:val="1"/>
          <w:wAfter w:w="15" w:type="dxa"/>
          <w:cantSplit/>
          <w:trHeight w:val="1217"/>
        </w:trPr>
        <w:tc>
          <w:tcPr>
            <w:tcW w:w="10965" w:type="dxa"/>
            <w:shd w:val="clear" w:color="auto" w:fill="FFFFFF"/>
          </w:tcPr>
          <w:p w14:paraId="6D4DCEEC" w14:textId="77777777" w:rsidR="00CE7CDF" w:rsidRPr="00C01704" w:rsidRDefault="00CE7CDF" w:rsidP="00CE7CDF">
            <w:pPr>
              <w:pStyle w:val="ColorfulList-Accent11"/>
              <w:numPr>
                <w:ilvl w:val="0"/>
                <w:numId w:val="40"/>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Pr>
                <w:rFonts w:ascii="Arial" w:hAnsi="Arial" w:cs="Arial"/>
                <w:b/>
                <w:bCs/>
                <w:sz w:val="20"/>
              </w:rPr>
              <w:t>Confidentiality/</w:t>
            </w:r>
            <w:r w:rsidRPr="00C01704">
              <w:rPr>
                <w:rFonts w:ascii="Arial Bold" w:hAnsi="Arial Bold" w:cs="Arial"/>
                <w:b/>
                <w:bCs/>
                <w:caps/>
                <w:sz w:val="20"/>
              </w:rPr>
              <w:t>Distribution channel</w:t>
            </w:r>
            <w:r>
              <w:rPr>
                <w:rFonts w:ascii="Arial Bold" w:hAnsi="Arial Bold" w:cs="Arial"/>
                <w:b/>
                <w:bCs/>
                <w:caps/>
                <w:sz w:val="20"/>
              </w:rPr>
              <w:t xml:space="preserve"> </w:t>
            </w:r>
          </w:p>
          <w:p w14:paraId="5D081657" w14:textId="77777777" w:rsidR="00CE7CDF" w:rsidRPr="00C01704" w:rsidRDefault="00CE7CDF" w:rsidP="00382130">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Pr="00C01704">
              <w:rPr>
                <w:rFonts w:ascii="Arial" w:hAnsi="Arial" w:cs="Arial"/>
                <w:color w:val="000000"/>
                <w:sz w:val="20"/>
                <w:szCs w:val="20"/>
              </w:rPr>
              <w:instrText xml:space="preserve"> FORMCHECKBOX </w:instrText>
            </w:r>
            <w:r w:rsidRPr="00C01704">
              <w:rPr>
                <w:rFonts w:ascii="Arial" w:hAnsi="Arial" w:cs="Arial"/>
                <w:color w:val="000000"/>
                <w:sz w:val="20"/>
                <w:szCs w:val="20"/>
              </w:rPr>
            </w:r>
            <w:r w:rsidRPr="00C01704">
              <w:rPr>
                <w:rFonts w:ascii="Arial" w:hAnsi="Arial" w:cs="Arial"/>
                <w:color w:val="000000"/>
                <w:sz w:val="20"/>
                <w:szCs w:val="20"/>
              </w:rPr>
              <w:fldChar w:fldCharType="separate"/>
            </w:r>
            <w:r w:rsidRPr="00C01704">
              <w:rPr>
                <w:rFonts w:ascii="Arial" w:hAnsi="Arial" w:cs="Arial"/>
                <w:color w:val="000000"/>
                <w:sz w:val="20"/>
                <w:szCs w:val="20"/>
              </w:rPr>
              <w:fldChar w:fldCharType="end"/>
            </w:r>
            <w:r w:rsidRPr="00C01704">
              <w:rPr>
                <w:rFonts w:ascii="Arial" w:hAnsi="Arial" w:cs="Arial"/>
                <w:color w:val="000000"/>
                <w:sz w:val="20"/>
                <w:szCs w:val="20"/>
              </w:rPr>
              <w:t xml:space="preserve"> </w:t>
            </w:r>
            <w:r>
              <w:rPr>
                <w:rFonts w:ascii="Arial" w:hAnsi="Arial" w:cs="Arial"/>
                <w:color w:val="000000"/>
                <w:sz w:val="20"/>
                <w:szCs w:val="20"/>
              </w:rPr>
              <w:t xml:space="preserve"> Yes/</w:t>
            </w:r>
            <w:r>
              <w:rPr>
                <w:rFonts w:ascii="Arial" w:hAnsi="Arial" w:cs="Arial"/>
                <w:b/>
                <w:color w:val="000000"/>
                <w:sz w:val="20"/>
                <w:szCs w:val="20"/>
              </w:rPr>
              <w:t xml:space="preserve">Restricted. </w:t>
            </w:r>
            <w:r w:rsidRPr="00C01704">
              <w:rPr>
                <w:rFonts w:ascii="Arial" w:hAnsi="Arial" w:cs="Arial"/>
                <w:color w:val="000000"/>
                <w:sz w:val="20"/>
                <w:szCs w:val="20"/>
              </w:rPr>
              <w:t xml:space="preserve">(The authoring NCA may share </w:t>
            </w:r>
            <w:r w:rsidRPr="00515B24">
              <w:rPr>
                <w:rFonts w:ascii="Arial" w:hAnsi="Arial" w:cs="Arial"/>
                <w:color w:val="000000"/>
                <w:sz w:val="20"/>
                <w:szCs w:val="20"/>
                <w:u w:val="single"/>
              </w:rPr>
              <w:t xml:space="preserve">only with NCAR exchange program members with whom the NCA has confidentiality arrangements).                                                                                                                                                                                      </w:t>
            </w:r>
          </w:p>
          <w:p w14:paraId="1A4DE2F2" w14:textId="77777777" w:rsidR="00CE7CDF" w:rsidRPr="00CD7B38" w:rsidRDefault="00CE7CDF" w:rsidP="00382130">
            <w:pPr>
              <w:suppressLineNumbers/>
              <w:shd w:val="clear" w:color="auto" w:fill="FFFFFF"/>
              <w:ind w:left="357"/>
              <w:rPr>
                <w:rFonts w:ascii="Arial" w:hAnsi="Arial" w:cs="Arial"/>
                <w:bCs/>
                <w:szCs w:val="20"/>
              </w:rPr>
            </w:pPr>
            <w:r w:rsidRPr="00C01704">
              <w:rPr>
                <w:rFonts w:ascii="Arial" w:hAnsi="Arial" w:cs="Arial"/>
                <w:color w:val="000000"/>
                <w:szCs w:val="20"/>
              </w:rPr>
              <w:fldChar w:fldCharType="begin">
                <w:ffData>
                  <w:name w:val="Check2"/>
                  <w:enabled/>
                  <w:calcOnExit w:val="0"/>
                  <w:checkBox>
                    <w:sizeAuto/>
                    <w:default w:val="0"/>
                    <w:checked w:val="0"/>
                  </w:checkBox>
                </w:ffData>
              </w:fldChar>
            </w:r>
            <w:r w:rsidRPr="00C01704">
              <w:rPr>
                <w:rFonts w:ascii="Arial" w:hAnsi="Arial" w:cs="Arial"/>
                <w:color w:val="000000"/>
                <w:szCs w:val="20"/>
              </w:rPr>
              <w:instrText xml:space="preserve"> FORMCHECKBOX </w:instrText>
            </w:r>
            <w:r w:rsidRPr="00C01704">
              <w:rPr>
                <w:rFonts w:ascii="Arial" w:hAnsi="Arial" w:cs="Arial"/>
                <w:color w:val="000000"/>
                <w:szCs w:val="20"/>
              </w:rPr>
            </w:r>
            <w:r w:rsidRPr="00C01704">
              <w:rPr>
                <w:rFonts w:ascii="Arial" w:hAnsi="Arial" w:cs="Arial"/>
                <w:color w:val="000000"/>
                <w:szCs w:val="20"/>
              </w:rPr>
              <w:fldChar w:fldCharType="separate"/>
            </w:r>
            <w:r w:rsidRPr="00C01704">
              <w:rPr>
                <w:rFonts w:ascii="Arial" w:hAnsi="Arial" w:cs="Arial"/>
                <w:color w:val="000000"/>
                <w:szCs w:val="20"/>
              </w:rPr>
              <w:fldChar w:fldCharType="end"/>
            </w:r>
            <w:r w:rsidRPr="00C01704">
              <w:rPr>
                <w:rFonts w:ascii="Arial" w:hAnsi="Arial" w:cs="Arial"/>
                <w:color w:val="000000"/>
                <w:szCs w:val="20"/>
              </w:rPr>
              <w:t xml:space="preserve"> </w:t>
            </w:r>
            <w:r w:rsidRPr="00F328F5">
              <w:rPr>
                <w:rFonts w:ascii="Arial" w:hAnsi="Arial" w:cs="Arial"/>
                <w:color w:val="000000"/>
                <w:szCs w:val="20"/>
              </w:rPr>
              <w:t>No</w:t>
            </w:r>
            <w:r>
              <w:rPr>
                <w:rFonts w:ascii="Arial" w:hAnsi="Arial" w:cs="Arial"/>
                <w:color w:val="000000"/>
                <w:szCs w:val="20"/>
              </w:rPr>
              <w:t xml:space="preserve">/ </w:t>
            </w:r>
            <w:r>
              <w:rPr>
                <w:rFonts w:ascii="Arial" w:hAnsi="Arial" w:cs="Arial"/>
                <w:b/>
                <w:color w:val="000000"/>
                <w:szCs w:val="20"/>
              </w:rPr>
              <w:t>All</w:t>
            </w:r>
            <w:r w:rsidRPr="00C01704">
              <w:rPr>
                <w:rFonts w:ascii="Arial" w:hAnsi="Arial" w:cs="Arial"/>
                <w:color w:val="000000"/>
                <w:szCs w:val="20"/>
              </w:rPr>
              <w:t xml:space="preserve"> </w:t>
            </w:r>
            <w:r>
              <w:rPr>
                <w:rFonts w:ascii="Arial" w:hAnsi="Arial" w:cs="Arial"/>
                <w:color w:val="000000"/>
                <w:szCs w:val="20"/>
              </w:rPr>
              <w:t xml:space="preserve">NCAR Exchange Program </w:t>
            </w:r>
            <w:r w:rsidRPr="00C01704">
              <w:rPr>
                <w:rFonts w:ascii="Arial" w:hAnsi="Arial" w:cs="Arial"/>
                <w:color w:val="000000"/>
                <w:szCs w:val="20"/>
              </w:rPr>
              <w:t>members</w:t>
            </w:r>
            <w:r>
              <w:rPr>
                <w:rFonts w:ascii="Arial" w:hAnsi="Arial" w:cs="Arial"/>
                <w:color w:val="000000"/>
                <w:szCs w:val="20"/>
              </w:rPr>
              <w:t>.</w:t>
            </w:r>
            <w:r w:rsidRPr="00DA2CF1">
              <w:rPr>
                <w:rFonts w:ascii="Arial" w:hAnsi="Arial" w:cs="Arial"/>
                <w:color w:val="000000"/>
                <w:szCs w:val="20"/>
              </w:rPr>
              <w:t xml:space="preserve"> </w:t>
            </w:r>
          </w:p>
        </w:tc>
      </w:tr>
    </w:tbl>
    <w:p w14:paraId="07F9FF33" w14:textId="77777777" w:rsidR="00CE7CDF" w:rsidRDefault="00CE7CDF" w:rsidP="00CE7CDF">
      <w:pPr>
        <w:suppressLineNumbers/>
      </w:pPr>
    </w:p>
    <w:tbl>
      <w:tblPr>
        <w:tblW w:w="10983"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5"/>
      </w:tblGrid>
      <w:tr w:rsidR="00CE7CDF" w:rsidRPr="00A02366" w14:paraId="0B6F0E27" w14:textId="77777777" w:rsidTr="00382130">
        <w:trPr>
          <w:gridBefore w:val="1"/>
          <w:wBefore w:w="39" w:type="dxa"/>
          <w:trHeight w:hRule="exact" w:val="510"/>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CBFF6E2" w14:textId="77777777" w:rsidR="00CE7CDF" w:rsidRPr="00A02366" w:rsidRDefault="00CE7CDF" w:rsidP="00382130">
            <w:pPr>
              <w:rPr>
                <w:rFonts w:ascii="Arial" w:hAnsi="Arial" w:cs="Arial"/>
                <w:b/>
                <w:bCs/>
                <w:iCs/>
              </w:rPr>
            </w:pPr>
            <w:r w:rsidRPr="00A02366">
              <w:rPr>
                <w:rFonts w:ascii="Arial" w:hAnsi="Arial" w:cs="Arial"/>
                <w:b/>
                <w:bCs/>
                <w:iCs/>
              </w:rPr>
              <w:t>DETAILS OF INITIATING NCA</w:t>
            </w:r>
          </w:p>
        </w:tc>
      </w:tr>
      <w:tr w:rsidR="00CE7CDF" w:rsidRPr="00A02366" w14:paraId="631F5C38" w14:textId="77777777" w:rsidTr="00382130">
        <w:trPr>
          <w:gridBefore w:val="1"/>
          <w:wBefore w:w="39" w:type="dxa"/>
          <w:cantSplit/>
          <w:trHeight w:val="454"/>
        </w:trPr>
        <w:tc>
          <w:tcPr>
            <w:tcW w:w="2093" w:type="dxa"/>
            <w:tcBorders>
              <w:top w:val="single" w:sz="12" w:space="0" w:color="auto"/>
              <w:left w:val="single" w:sz="12" w:space="0" w:color="auto"/>
              <w:right w:val="single" w:sz="12" w:space="0" w:color="auto"/>
            </w:tcBorders>
            <w:vAlign w:val="center"/>
          </w:tcPr>
          <w:p w14:paraId="3E7E9DAC" w14:textId="77777777" w:rsidR="00CE7CDF" w:rsidRPr="00734AF3" w:rsidRDefault="00CE7CDF" w:rsidP="00CE7CDF">
            <w:pPr>
              <w:pStyle w:val="ColorfulList-Accent11"/>
              <w:numPr>
                <w:ilvl w:val="0"/>
                <w:numId w:val="40"/>
              </w:numPr>
              <w:rPr>
                <w:rFonts w:ascii="Arial" w:hAnsi="Arial" w:cs="Arial"/>
                <w:b/>
                <w:bCs/>
                <w:sz w:val="20"/>
              </w:rPr>
            </w:pPr>
            <w:r>
              <w:rPr>
                <w:rFonts w:ascii="Arial" w:hAnsi="Arial" w:cs="Arial"/>
                <w:b/>
                <w:bCs/>
                <w:sz w:val="20"/>
              </w:rPr>
              <w:t xml:space="preserve">Authoring </w:t>
            </w:r>
            <w:r w:rsidRPr="00734AF3">
              <w:rPr>
                <w:rFonts w:ascii="Arial" w:hAnsi="Arial" w:cs="Arial"/>
                <w:b/>
                <w:bCs/>
                <w:sz w:val="20"/>
              </w:rPr>
              <w:t xml:space="preserve">NCA: </w:t>
            </w:r>
          </w:p>
        </w:tc>
        <w:bookmarkStart w:id="93" w:name="Text74"/>
        <w:tc>
          <w:tcPr>
            <w:tcW w:w="8851" w:type="dxa"/>
            <w:gridSpan w:val="6"/>
            <w:tcBorders>
              <w:top w:val="single" w:sz="12" w:space="0" w:color="auto"/>
              <w:left w:val="single" w:sz="12" w:space="0" w:color="auto"/>
              <w:right w:val="single" w:sz="12" w:space="0" w:color="auto"/>
            </w:tcBorders>
            <w:vAlign w:val="center"/>
          </w:tcPr>
          <w:p w14:paraId="1A73AF78" w14:textId="77777777" w:rsidR="00CE7CDF" w:rsidRPr="00A02366" w:rsidRDefault="00CE7CDF" w:rsidP="00382130">
            <w:pPr>
              <w:rPr>
                <w:rFonts w:ascii="Arial" w:hAnsi="Arial" w:cs="Arial"/>
              </w:rPr>
            </w:pPr>
            <w:r w:rsidRPr="00A02366">
              <w:rPr>
                <w:rFonts w:ascii="Arial" w:hAnsi="Arial" w:cs="Arial"/>
              </w:rPr>
              <w:fldChar w:fldCharType="begin">
                <w:ffData>
                  <w:name w:val="Text74"/>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&lt;name of CA&gt;</w:t>
            </w:r>
            <w:r w:rsidRPr="00A02366">
              <w:rPr>
                <w:rFonts w:ascii="Arial" w:hAnsi="Arial" w:cs="Arial"/>
              </w:rPr>
              <w:fldChar w:fldCharType="end"/>
            </w:r>
            <w:bookmarkEnd w:id="93"/>
          </w:p>
        </w:tc>
      </w:tr>
      <w:tr w:rsidR="00CE7CDF" w:rsidRPr="00A02366" w14:paraId="43768E04" w14:textId="77777777" w:rsidTr="00382130">
        <w:trPr>
          <w:gridBefore w:val="1"/>
          <w:wBefore w:w="39" w:type="dxa"/>
          <w:cantSplit/>
          <w:trHeight w:val="454"/>
        </w:trPr>
        <w:tc>
          <w:tcPr>
            <w:tcW w:w="2093" w:type="dxa"/>
            <w:tcBorders>
              <w:left w:val="single" w:sz="12" w:space="0" w:color="auto"/>
              <w:right w:val="single" w:sz="12" w:space="0" w:color="auto"/>
            </w:tcBorders>
            <w:vAlign w:val="center"/>
          </w:tcPr>
          <w:p w14:paraId="4521B114" w14:textId="77777777" w:rsidR="00CE7CDF" w:rsidRPr="00734AF3" w:rsidRDefault="00CE7CDF" w:rsidP="00CE7CDF">
            <w:pPr>
              <w:pStyle w:val="ColorfulList-Accent11"/>
              <w:numPr>
                <w:ilvl w:val="0"/>
                <w:numId w:val="40"/>
              </w:numPr>
              <w:rPr>
                <w:rFonts w:ascii="Arial" w:hAnsi="Arial" w:cs="Arial"/>
                <w:b/>
                <w:sz w:val="20"/>
              </w:rPr>
            </w:pPr>
            <w:r w:rsidRPr="00734AF3">
              <w:rPr>
                <w:rFonts w:ascii="Arial" w:hAnsi="Arial" w:cs="Arial"/>
                <w:b/>
                <w:sz w:val="20"/>
              </w:rPr>
              <w:t xml:space="preserve">Contact Person: </w:t>
            </w:r>
          </w:p>
        </w:tc>
        <w:bookmarkStart w:id="94" w:name="Text75"/>
        <w:tc>
          <w:tcPr>
            <w:tcW w:w="3530" w:type="dxa"/>
            <w:gridSpan w:val="3"/>
            <w:tcBorders>
              <w:left w:val="single" w:sz="12" w:space="0" w:color="auto"/>
            </w:tcBorders>
            <w:vAlign w:val="center"/>
          </w:tcPr>
          <w:p w14:paraId="389312D9" w14:textId="77777777" w:rsidR="00CE7CDF" w:rsidRPr="00A02366" w:rsidRDefault="00CE7CDF" w:rsidP="00382130">
            <w:pPr>
              <w:rPr>
                <w:rFonts w:ascii="Arial" w:hAnsi="Arial" w:cs="Arial"/>
                <w:b/>
              </w:rPr>
            </w:pPr>
            <w:r w:rsidRPr="00A02366">
              <w:rPr>
                <w:rFonts w:ascii="Arial" w:hAnsi="Arial" w:cs="Arial"/>
                <w:bCs/>
              </w:rPr>
              <w:fldChar w:fldCharType="begin">
                <w:ffData>
                  <w:name w:val="Text7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bookmarkEnd w:id="94"/>
          </w:p>
        </w:tc>
        <w:tc>
          <w:tcPr>
            <w:tcW w:w="1695" w:type="dxa"/>
            <w:tcBorders>
              <w:right w:val="nil"/>
            </w:tcBorders>
            <w:vAlign w:val="center"/>
          </w:tcPr>
          <w:p w14:paraId="7D46ECB7" w14:textId="77777777" w:rsidR="00CE7CDF" w:rsidRPr="00734AF3" w:rsidRDefault="00CE7CDF" w:rsidP="00CE7CDF">
            <w:pPr>
              <w:pStyle w:val="ColorfulList-Accent11"/>
              <w:numPr>
                <w:ilvl w:val="0"/>
                <w:numId w:val="40"/>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95" w:name="Text76"/>
        <w:tc>
          <w:tcPr>
            <w:tcW w:w="3626" w:type="dxa"/>
            <w:gridSpan w:val="2"/>
            <w:tcBorders>
              <w:left w:val="nil"/>
              <w:right w:val="single" w:sz="12" w:space="0" w:color="auto"/>
            </w:tcBorders>
            <w:vAlign w:val="center"/>
          </w:tcPr>
          <w:p w14:paraId="24F4192D" w14:textId="77777777" w:rsidR="00CE7CDF" w:rsidRPr="00A02366" w:rsidRDefault="00CE7CDF" w:rsidP="00382130">
            <w:pPr>
              <w:ind w:left="72" w:hanging="1"/>
              <w:rPr>
                <w:rFonts w:ascii="Arial" w:hAnsi="Arial" w:cs="Arial"/>
                <w:bCs/>
              </w:rPr>
            </w:pPr>
            <w:r w:rsidRPr="00A02366">
              <w:rPr>
                <w:rFonts w:ascii="Arial" w:hAnsi="Arial" w:cs="Arial"/>
                <w:bCs/>
              </w:rPr>
              <w:fldChar w:fldCharType="begin">
                <w:ffData>
                  <w:name w:val="Text76"/>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bookmarkEnd w:id="95"/>
          </w:p>
        </w:tc>
      </w:tr>
      <w:tr w:rsidR="00CE7CDF" w:rsidRPr="00A02366" w14:paraId="39DCD15D" w14:textId="77777777" w:rsidTr="00382130">
        <w:trPr>
          <w:gridBefore w:val="1"/>
          <w:wBefore w:w="39" w:type="dxa"/>
          <w:cantSplit/>
          <w:trHeight w:val="454"/>
        </w:trPr>
        <w:tc>
          <w:tcPr>
            <w:tcW w:w="2093" w:type="dxa"/>
            <w:tcBorders>
              <w:left w:val="single" w:sz="12" w:space="0" w:color="auto"/>
              <w:right w:val="single" w:sz="12" w:space="0" w:color="auto"/>
            </w:tcBorders>
            <w:vAlign w:val="center"/>
          </w:tcPr>
          <w:p w14:paraId="363311E9" w14:textId="77777777" w:rsidR="00CE7CDF" w:rsidRPr="00734AF3" w:rsidRDefault="00CE7CDF" w:rsidP="00CE7CDF">
            <w:pPr>
              <w:pStyle w:val="ColorfulList-Accent11"/>
              <w:numPr>
                <w:ilvl w:val="0"/>
                <w:numId w:val="40"/>
              </w:numPr>
              <w:rPr>
                <w:rFonts w:ascii="Arial" w:hAnsi="Arial" w:cs="Arial"/>
                <w:sz w:val="20"/>
              </w:rPr>
            </w:pPr>
            <w:r w:rsidRPr="00734AF3">
              <w:rPr>
                <w:rFonts w:ascii="Arial" w:hAnsi="Arial" w:cs="Arial"/>
                <w:b/>
                <w:sz w:val="20"/>
              </w:rPr>
              <w:t xml:space="preserve">E-mail: </w:t>
            </w:r>
          </w:p>
        </w:tc>
        <w:bookmarkStart w:id="96" w:name="Text77"/>
        <w:tc>
          <w:tcPr>
            <w:tcW w:w="3530" w:type="dxa"/>
            <w:gridSpan w:val="3"/>
            <w:tcBorders>
              <w:left w:val="single" w:sz="12" w:space="0" w:color="auto"/>
            </w:tcBorders>
            <w:vAlign w:val="center"/>
          </w:tcPr>
          <w:p w14:paraId="6042E50B" w14:textId="77777777" w:rsidR="00CE7CDF" w:rsidRPr="00A02366" w:rsidRDefault="00CE7CDF" w:rsidP="00382130">
            <w:pPr>
              <w:rPr>
                <w:rFonts w:ascii="Arial" w:hAnsi="Arial" w:cs="Arial"/>
              </w:rPr>
            </w:pPr>
            <w:r w:rsidRPr="00A02366">
              <w:rPr>
                <w:rFonts w:ascii="Arial" w:hAnsi="Arial" w:cs="Arial"/>
              </w:rPr>
              <w:fldChar w:fldCharType="begin">
                <w:ffData>
                  <w:name w:val="Text77"/>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&lt;email address&gt;</w:t>
            </w:r>
            <w:r w:rsidRPr="00A02366">
              <w:rPr>
                <w:rFonts w:ascii="Arial" w:hAnsi="Arial" w:cs="Arial"/>
              </w:rPr>
              <w:fldChar w:fldCharType="end"/>
            </w:r>
            <w:bookmarkEnd w:id="96"/>
          </w:p>
        </w:tc>
        <w:tc>
          <w:tcPr>
            <w:tcW w:w="1695" w:type="dxa"/>
            <w:tcBorders>
              <w:right w:val="nil"/>
            </w:tcBorders>
            <w:vAlign w:val="center"/>
          </w:tcPr>
          <w:p w14:paraId="0159C931" w14:textId="77777777" w:rsidR="00CE7CDF" w:rsidRPr="00734AF3" w:rsidRDefault="00CE7CDF" w:rsidP="00CE7CDF">
            <w:pPr>
              <w:pStyle w:val="ColorfulList-Accent11"/>
              <w:numPr>
                <w:ilvl w:val="0"/>
                <w:numId w:val="40"/>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97" w:name="Text78"/>
        <w:tc>
          <w:tcPr>
            <w:tcW w:w="3626" w:type="dxa"/>
            <w:gridSpan w:val="2"/>
            <w:tcBorders>
              <w:left w:val="nil"/>
              <w:right w:val="single" w:sz="12" w:space="0" w:color="auto"/>
            </w:tcBorders>
            <w:vAlign w:val="center"/>
          </w:tcPr>
          <w:p w14:paraId="6C880961" w14:textId="77777777" w:rsidR="00CE7CDF" w:rsidRPr="00A02366" w:rsidRDefault="00CE7CDF" w:rsidP="00382130">
            <w:pPr>
              <w:rPr>
                <w:rFonts w:ascii="Arial" w:hAnsi="Arial" w:cs="Arial"/>
              </w:rPr>
            </w:pPr>
            <w:r w:rsidRPr="00A02366">
              <w:rPr>
                <w:rFonts w:ascii="Arial" w:hAnsi="Arial" w:cs="Arial"/>
              </w:rPr>
              <w:fldChar w:fldCharType="begin">
                <w:ffData>
                  <w:name w:val="Text78"/>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&lt;fax number&gt;</w:t>
            </w:r>
            <w:r w:rsidRPr="00A02366">
              <w:rPr>
                <w:rFonts w:ascii="Arial" w:hAnsi="Arial" w:cs="Arial"/>
              </w:rPr>
              <w:fldChar w:fldCharType="end"/>
            </w:r>
            <w:bookmarkEnd w:id="97"/>
          </w:p>
        </w:tc>
      </w:tr>
      <w:tr w:rsidR="00CE7CDF" w:rsidRPr="00A02366" w14:paraId="42E476E1" w14:textId="77777777" w:rsidTr="00382130">
        <w:trPr>
          <w:gridBefore w:val="1"/>
          <w:wBefore w:w="39" w:type="dxa"/>
          <w:cantSplit/>
          <w:trHeight w:val="454"/>
        </w:trPr>
        <w:tc>
          <w:tcPr>
            <w:tcW w:w="2093" w:type="dxa"/>
            <w:tcBorders>
              <w:left w:val="single" w:sz="12" w:space="0" w:color="auto"/>
              <w:bottom w:val="single" w:sz="12" w:space="0" w:color="auto"/>
              <w:right w:val="single" w:sz="12" w:space="0" w:color="auto"/>
            </w:tcBorders>
            <w:shd w:val="clear" w:color="auto" w:fill="FFFFFF"/>
            <w:vAlign w:val="center"/>
          </w:tcPr>
          <w:p w14:paraId="6758BD37" w14:textId="77777777" w:rsidR="00CE7CDF" w:rsidRPr="00922028" w:rsidRDefault="00CE7CDF" w:rsidP="00CE7CDF">
            <w:pPr>
              <w:pStyle w:val="ColorfulList-Accent11"/>
              <w:numPr>
                <w:ilvl w:val="0"/>
                <w:numId w:val="40"/>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98" w:name="Text79"/>
        <w:tc>
          <w:tcPr>
            <w:tcW w:w="8851" w:type="dxa"/>
            <w:gridSpan w:val="6"/>
            <w:tcBorders>
              <w:left w:val="single" w:sz="12" w:space="0" w:color="auto"/>
              <w:bottom w:val="single" w:sz="12" w:space="0" w:color="auto"/>
              <w:right w:val="single" w:sz="12" w:space="0" w:color="auto"/>
            </w:tcBorders>
            <w:shd w:val="clear" w:color="auto" w:fill="FFFFFF"/>
            <w:vAlign w:val="center"/>
          </w:tcPr>
          <w:p w14:paraId="525FDE6A" w14:textId="77777777" w:rsidR="00CE7CDF" w:rsidRPr="00A02366" w:rsidRDefault="00CE7CDF" w:rsidP="00382130">
            <w:pPr>
              <w:rPr>
                <w:rFonts w:ascii="Arial" w:hAnsi="Arial" w:cs="Arial"/>
              </w:rPr>
            </w:pPr>
            <w:r w:rsidRPr="00A02366">
              <w:rPr>
                <w:rFonts w:ascii="Arial" w:hAnsi="Arial" w:cs="Arial"/>
              </w:rPr>
              <w:fldChar w:fldCharType="begin">
                <w:ffData>
                  <w:name w:val="Text79"/>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&lt;date circulated - dd/mm/yyyy&gt;</w:t>
            </w:r>
            <w:r w:rsidRPr="00A02366">
              <w:rPr>
                <w:rFonts w:ascii="Arial" w:hAnsi="Arial" w:cs="Arial"/>
              </w:rPr>
              <w:fldChar w:fldCharType="end"/>
            </w:r>
            <w:bookmarkEnd w:id="98"/>
          </w:p>
        </w:tc>
      </w:tr>
      <w:tr w:rsidR="00CE7CDF" w:rsidRPr="00A02366" w14:paraId="548186E5" w14:textId="77777777" w:rsidTr="00382130">
        <w:trPr>
          <w:gridBefore w:val="1"/>
          <w:wBefore w:w="39" w:type="dxa"/>
          <w:cantSplit/>
          <w:trHeight w:val="454"/>
        </w:trPr>
        <w:tc>
          <w:tcPr>
            <w:tcW w:w="2093" w:type="dxa"/>
            <w:tcBorders>
              <w:top w:val="single" w:sz="12" w:space="0" w:color="auto"/>
              <w:left w:val="nil"/>
              <w:bottom w:val="nil"/>
              <w:right w:val="nil"/>
            </w:tcBorders>
            <w:shd w:val="clear" w:color="auto" w:fill="FFFFFF"/>
            <w:vAlign w:val="center"/>
          </w:tcPr>
          <w:p w14:paraId="51B15E91" w14:textId="77777777" w:rsidR="00CE7CDF" w:rsidRDefault="00CE7CDF" w:rsidP="00382130">
            <w:pPr>
              <w:pStyle w:val="ColorfulList-Accent11"/>
              <w:ind w:left="360"/>
              <w:rPr>
                <w:rFonts w:ascii="Arial" w:hAnsi="Arial" w:cs="Arial"/>
                <w:b/>
                <w:sz w:val="20"/>
              </w:rPr>
            </w:pPr>
          </w:p>
        </w:tc>
        <w:tc>
          <w:tcPr>
            <w:tcW w:w="8851" w:type="dxa"/>
            <w:gridSpan w:val="6"/>
            <w:tcBorders>
              <w:top w:val="single" w:sz="12" w:space="0" w:color="auto"/>
              <w:left w:val="nil"/>
              <w:bottom w:val="nil"/>
              <w:right w:val="nil"/>
            </w:tcBorders>
            <w:shd w:val="clear" w:color="auto" w:fill="FFFFFF"/>
            <w:vAlign w:val="center"/>
          </w:tcPr>
          <w:p w14:paraId="1C85CFCC" w14:textId="77777777" w:rsidR="00CE7CDF" w:rsidRPr="00A02366" w:rsidRDefault="00CE7CDF" w:rsidP="00382130">
            <w:pPr>
              <w:rPr>
                <w:rFonts w:ascii="Arial" w:hAnsi="Arial" w:cs="Arial"/>
              </w:rPr>
            </w:pPr>
          </w:p>
        </w:tc>
      </w:tr>
      <w:tr w:rsidR="00CE7CDF" w:rsidRPr="00A02366" w14:paraId="11C3B03B" w14:textId="77777777" w:rsidTr="00382130">
        <w:trPr>
          <w:gridBefore w:val="1"/>
          <w:wBefore w:w="39" w:type="dxa"/>
          <w:cantSplit/>
          <w:trHeight w:hRule="exact" w:val="425"/>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0F21764A" w14:textId="77777777" w:rsidR="00CE7CDF" w:rsidRPr="00A02366" w:rsidRDefault="00CE7CDF" w:rsidP="00382130">
            <w:pPr>
              <w:ind w:right="-70"/>
              <w:rPr>
                <w:rFonts w:ascii="Arial" w:hAnsi="Arial" w:cs="Arial"/>
                <w:bCs/>
              </w:rPr>
            </w:pPr>
            <w:r w:rsidRPr="00A02366">
              <w:rPr>
                <w:rFonts w:ascii="Arial" w:hAnsi="Arial" w:cs="Arial"/>
                <w:b/>
                <w:bCs/>
              </w:rPr>
              <w:lastRenderedPageBreak/>
              <w:t>DEVICE DETAILS</w:t>
            </w:r>
          </w:p>
        </w:tc>
      </w:tr>
      <w:tr w:rsidR="00CE7CDF" w:rsidRPr="00921CB6" w14:paraId="78A84AAF" w14:textId="77777777" w:rsidTr="00382130">
        <w:tblPrEx>
          <w:tblCellMar>
            <w:left w:w="108" w:type="dxa"/>
            <w:right w:w="108" w:type="dxa"/>
          </w:tblCellMar>
        </w:tblPrEx>
        <w:trPr>
          <w:gridBefore w:val="1"/>
          <w:wBefore w:w="39" w:type="dxa"/>
          <w:cantSplit/>
          <w:trHeight w:val="454"/>
        </w:trPr>
        <w:tc>
          <w:tcPr>
            <w:tcW w:w="10944" w:type="dxa"/>
            <w:gridSpan w:val="7"/>
            <w:tcBorders>
              <w:top w:val="single" w:sz="12" w:space="0" w:color="auto"/>
              <w:left w:val="single" w:sz="12" w:space="0" w:color="auto"/>
              <w:right w:val="single" w:sz="12" w:space="0" w:color="auto"/>
            </w:tcBorders>
            <w:vAlign w:val="center"/>
          </w:tcPr>
          <w:p w14:paraId="5F4517A0" w14:textId="77777777" w:rsidR="00CE7CDF" w:rsidRPr="00921CB6" w:rsidRDefault="00CE7CDF" w:rsidP="00CE7CDF">
            <w:pPr>
              <w:pStyle w:val="ColorfulList-Accent11"/>
              <w:numPr>
                <w:ilvl w:val="0"/>
                <w:numId w:val="40"/>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99" w:name="Text86"/>
            <w:r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Pr="00921CB6">
              <w:rPr>
                <w:rFonts w:ascii="Arial" w:hAnsi="Arial" w:cs="Arial"/>
                <w:sz w:val="20"/>
              </w:rPr>
            </w:r>
            <w:r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21CB6">
              <w:rPr>
                <w:rFonts w:ascii="Arial" w:hAnsi="Arial" w:cs="Arial"/>
                <w:sz w:val="20"/>
              </w:rPr>
              <w:fldChar w:fldCharType="end"/>
            </w:r>
            <w:bookmarkEnd w:id="99"/>
          </w:p>
        </w:tc>
      </w:tr>
      <w:tr w:rsidR="00CE7CDF" w:rsidRPr="00691FFB" w14:paraId="63622DD3" w14:textId="77777777" w:rsidTr="00382130">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6B461B8D" w14:textId="77777777" w:rsidR="00CE7CDF" w:rsidRPr="00B221D8" w:rsidRDefault="00CE7CDF" w:rsidP="00CE7CDF">
            <w:pPr>
              <w:pStyle w:val="ColorfulList-Accent11"/>
              <w:numPr>
                <w:ilvl w:val="0"/>
                <w:numId w:val="40"/>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p>
        </w:tc>
        <w:tc>
          <w:tcPr>
            <w:tcW w:w="5590" w:type="dxa"/>
            <w:gridSpan w:val="4"/>
            <w:tcBorders>
              <w:right w:val="single" w:sz="12" w:space="0" w:color="auto"/>
            </w:tcBorders>
            <w:vAlign w:val="center"/>
          </w:tcPr>
          <w:p w14:paraId="24080986" w14:textId="77777777" w:rsidR="00CE7CDF" w:rsidRPr="00691FFB" w:rsidRDefault="00CE7CDF" w:rsidP="00CE7CDF">
            <w:pPr>
              <w:pStyle w:val="ColorfulList-Accent11"/>
              <w:numPr>
                <w:ilvl w:val="0"/>
                <w:numId w:val="40"/>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r w:rsidRPr="00691FFB">
              <w:rPr>
                <w:rFonts w:ascii="Arial" w:hAnsi="Arial" w:cs="Arial"/>
                <w:b/>
                <w:sz w:val="20"/>
              </w:rPr>
              <w:t xml:space="preserve">  </w:t>
            </w:r>
          </w:p>
        </w:tc>
      </w:tr>
      <w:tr w:rsidR="00CE7CDF" w:rsidRPr="00154BE2" w14:paraId="374F55CA" w14:textId="77777777" w:rsidTr="00382130">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tcPr>
          <w:p w14:paraId="4884D0D1" w14:textId="77777777" w:rsidR="00CE7CDF" w:rsidRPr="00AF08A1" w:rsidRDefault="00CE7CDF" w:rsidP="00382130">
            <w:pPr>
              <w:pStyle w:val="ColorfulList-Accent11"/>
              <w:ind w:left="360"/>
              <w:rPr>
                <w:rFonts w:ascii="Arial" w:hAnsi="Arial" w:cs="Arial"/>
                <w:b/>
                <w:sz w:val="4"/>
              </w:rPr>
            </w:pPr>
          </w:p>
          <w:p w14:paraId="2A4BC19C" w14:textId="39A603FD" w:rsidR="00CE7CDF" w:rsidRPr="00154BE2" w:rsidRDefault="00CE7CDF" w:rsidP="00CE7CDF">
            <w:pPr>
              <w:pStyle w:val="ColorfulList-Accent11"/>
              <w:numPr>
                <w:ilvl w:val="0"/>
                <w:numId w:val="40"/>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Arial" w:hAnsi="Arial" w:cs="Arial"/>
                <w:sz w:val="20"/>
              </w:rPr>
              <w:fldChar w:fldCharType="end"/>
            </w:r>
            <w:r w:rsidRPr="00691FFB">
              <w:rPr>
                <w:rFonts w:ascii="Arial" w:hAnsi="Arial" w:cs="Arial"/>
                <w:b/>
                <w:sz w:val="20"/>
                <w:szCs w:val="20"/>
              </w:rPr>
              <w:t xml:space="preserve"> (</w:t>
            </w:r>
            <w:r>
              <w:rPr>
                <w:rFonts w:ascii="Arial" w:hAnsi="Arial" w:cs="Arial"/>
                <w:b/>
                <w:sz w:val="18"/>
                <w:szCs w:val="20"/>
              </w:rPr>
              <w:t xml:space="preserve">list detailed in Annex </w:t>
            </w:r>
            <w:r w:rsidR="002E159E">
              <w:rPr>
                <w:rFonts w:ascii="Arial" w:hAnsi="Arial" w:cs="Arial"/>
                <w:b/>
                <w:sz w:val="18"/>
                <w:szCs w:val="20"/>
              </w:rPr>
              <w:t>3</w:t>
            </w:r>
            <w:r>
              <w:rPr>
                <w:rFonts w:ascii="Arial" w:hAnsi="Arial" w:cs="Arial"/>
                <w:b/>
                <w:sz w:val="18"/>
                <w:szCs w:val="20"/>
              </w:rPr>
              <w:t>)</w:t>
            </w:r>
            <w:r>
              <w:rPr>
                <w:rFonts w:ascii="Arial" w:hAnsi="Arial" w:cs="Arial"/>
                <w:b/>
                <w:color w:val="FFFFFF"/>
                <w:sz w:val="20"/>
              </w:rPr>
              <w:t>.</w:t>
            </w:r>
          </w:p>
        </w:tc>
      </w:tr>
      <w:tr w:rsidR="00CE7CDF" w:rsidRPr="0098736E" w14:paraId="603614A5" w14:textId="77777777" w:rsidTr="0073223F">
        <w:trPr>
          <w:gridBefore w:val="1"/>
          <w:wBefore w:w="39" w:type="dxa"/>
          <w:cantSplit/>
          <w:trHeight w:val="858"/>
        </w:trPr>
        <w:tc>
          <w:tcPr>
            <w:tcW w:w="10944" w:type="dxa"/>
            <w:gridSpan w:val="7"/>
            <w:tcBorders>
              <w:left w:val="single" w:sz="12" w:space="0" w:color="auto"/>
              <w:right w:val="single" w:sz="12" w:space="0" w:color="auto"/>
            </w:tcBorders>
            <w:vAlign w:val="center"/>
          </w:tcPr>
          <w:p w14:paraId="4825763E" w14:textId="77777777" w:rsidR="00CE7CDF" w:rsidRPr="0098736E" w:rsidRDefault="00CE7CDF" w:rsidP="00CE7CDF">
            <w:pPr>
              <w:pStyle w:val="ColorfulList-Accent11"/>
              <w:numPr>
                <w:ilvl w:val="0"/>
                <w:numId w:val="40"/>
              </w:numPr>
              <w:rPr>
                <w:rFonts w:ascii="Arial" w:hAnsi="Arial" w:cs="Arial"/>
                <w:b/>
                <w:sz w:val="20"/>
              </w:rPr>
            </w:pPr>
            <w:r w:rsidRPr="0098736E">
              <w:rPr>
                <w:rFonts w:ascii="Arial" w:hAnsi="Arial" w:cs="Arial"/>
                <w:b/>
                <w:sz w:val="20"/>
              </w:rPr>
              <w:t xml:space="preserve">Trade Name and Model:  </w:t>
            </w:r>
            <w:bookmarkStart w:id="100" w:name="Text88"/>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0"/>
            <w:r w:rsidRPr="0098736E">
              <w:rPr>
                <w:rFonts w:ascii="Arial" w:hAnsi="Arial" w:cs="Arial"/>
                <w:b/>
                <w:sz w:val="20"/>
              </w:rPr>
              <w:t xml:space="preserve">  </w:t>
            </w:r>
          </w:p>
        </w:tc>
      </w:tr>
      <w:tr w:rsidR="00CE7CDF" w:rsidRPr="002E21BA" w14:paraId="5C7760E4" w14:textId="77777777" w:rsidTr="008E0F00">
        <w:tblPrEx>
          <w:tblCellMar>
            <w:left w:w="108" w:type="dxa"/>
            <w:right w:w="108" w:type="dxa"/>
          </w:tblCellMar>
        </w:tblPrEx>
        <w:trPr>
          <w:gridBefore w:val="1"/>
          <w:wBefore w:w="39" w:type="dxa"/>
          <w:cantSplit/>
          <w:trHeight w:val="454"/>
        </w:trPr>
        <w:tc>
          <w:tcPr>
            <w:tcW w:w="10944" w:type="dxa"/>
            <w:gridSpan w:val="7"/>
            <w:tcBorders>
              <w:left w:val="single" w:sz="12" w:space="0" w:color="auto"/>
              <w:bottom w:val="single" w:sz="2" w:space="0" w:color="auto"/>
              <w:right w:val="single" w:sz="12" w:space="0" w:color="auto"/>
            </w:tcBorders>
            <w:vAlign w:val="center"/>
          </w:tcPr>
          <w:p w14:paraId="15C2DBE8" w14:textId="77777777" w:rsidR="00CE7CDF" w:rsidRPr="00EC7892" w:rsidRDefault="00CE7CDF" w:rsidP="00CE7CDF">
            <w:pPr>
              <w:pStyle w:val="ColorfulList-Accent11"/>
              <w:numPr>
                <w:ilvl w:val="0"/>
                <w:numId w:val="40"/>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r w:rsidRPr="0098736E">
              <w:rPr>
                <w:rFonts w:ascii="Arial" w:hAnsi="Arial" w:cs="Arial"/>
                <w:b/>
                <w:sz w:val="20"/>
              </w:rPr>
              <w:t xml:space="preserve">  </w:t>
            </w:r>
          </w:p>
          <w:p w14:paraId="6F7AFE36" w14:textId="77777777" w:rsidR="00CE7CDF" w:rsidRPr="002E21BA" w:rsidRDefault="00CE7CDF" w:rsidP="00382130">
            <w:pPr>
              <w:rPr>
                <w:rFonts w:ascii="Arial" w:hAnsi="Arial" w:cs="Arial"/>
                <w:b/>
                <w:sz w:val="4"/>
                <w:szCs w:val="4"/>
                <w:lang w:val="en-US"/>
              </w:rPr>
            </w:pPr>
          </w:p>
        </w:tc>
      </w:tr>
      <w:tr w:rsidR="00CE7CDF" w:rsidRPr="002E21BA" w14:paraId="191CF92B" w14:textId="77777777" w:rsidTr="008E0F00">
        <w:tblPrEx>
          <w:tblCellMar>
            <w:left w:w="108" w:type="dxa"/>
            <w:right w:w="108" w:type="dxa"/>
          </w:tblCellMar>
        </w:tblPrEx>
        <w:trPr>
          <w:gridBefore w:val="1"/>
          <w:wBefore w:w="39" w:type="dxa"/>
          <w:cantSplit/>
          <w:trHeight w:val="454"/>
        </w:trPr>
        <w:tc>
          <w:tcPr>
            <w:tcW w:w="5354" w:type="dxa"/>
            <w:gridSpan w:val="3"/>
            <w:tcBorders>
              <w:left w:val="single" w:sz="12" w:space="0" w:color="auto"/>
              <w:right w:val="single" w:sz="2" w:space="0" w:color="auto"/>
            </w:tcBorders>
            <w:vAlign w:val="center"/>
          </w:tcPr>
          <w:p w14:paraId="6ACCEDA8" w14:textId="77777777" w:rsidR="00CE7CDF" w:rsidRPr="002E21BA" w:rsidRDefault="00CE7CDF" w:rsidP="00CE7CDF">
            <w:pPr>
              <w:pStyle w:val="Footer"/>
              <w:keepLines w:val="0"/>
              <w:numPr>
                <w:ilvl w:val="0"/>
                <w:numId w:val="40"/>
              </w:numPr>
              <w:tabs>
                <w:tab w:val="clear" w:pos="10206"/>
                <w:tab w:val="center" w:pos="432"/>
                <w:tab w:val="right" w:pos="9072"/>
              </w:tabs>
              <w:ind w:right="0"/>
              <w:jc w:val="both"/>
              <w:rPr>
                <w:rFonts w:ascii="Arial" w:hAnsi="Arial" w:cs="Arial"/>
                <w:b w:val="0"/>
                <w:sz w:val="20"/>
              </w:rPr>
            </w:pPr>
            <w:r w:rsidRPr="00A02366">
              <w:rPr>
                <w:rFonts w:ascii="Arial" w:hAnsi="Arial" w:cs="Arial"/>
                <w:sz w:val="20"/>
              </w:rPr>
              <w:t>If Applicable</w:t>
            </w:r>
            <w:r>
              <w:rPr>
                <w:rFonts w:ascii="Arial" w:hAnsi="Arial" w:cs="Arial"/>
                <w:sz w:val="20"/>
              </w:rPr>
              <w:t>,</w:t>
            </w:r>
            <w:r w:rsidRPr="00A02366">
              <w:rPr>
                <w:rFonts w:ascii="Arial" w:hAnsi="Arial" w:cs="Arial"/>
                <w:sz w:val="20"/>
              </w:rPr>
              <w:t xml:space="preserve"> UDI #:</w:t>
            </w:r>
            <w:r>
              <w:rPr>
                <w:rFonts w:ascii="Arial" w:hAnsi="Arial" w:cs="Arial"/>
                <w:sz w:val="20"/>
              </w:rPr>
              <w:t xml:space="preserve"> </w:t>
            </w:r>
            <w:r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Pr="00C64575">
              <w:rPr>
                <w:rFonts w:ascii="Arial" w:hAnsi="Arial" w:cs="Arial"/>
                <w:sz w:val="20"/>
              </w:rPr>
            </w:r>
            <w:r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C64575">
              <w:rPr>
                <w:rFonts w:ascii="Arial" w:hAnsi="Arial" w:cs="Arial"/>
                <w:sz w:val="20"/>
              </w:rPr>
              <w:fldChar w:fldCharType="end"/>
            </w:r>
          </w:p>
        </w:tc>
        <w:tc>
          <w:tcPr>
            <w:tcW w:w="5590" w:type="dxa"/>
            <w:gridSpan w:val="4"/>
            <w:tcBorders>
              <w:left w:val="single" w:sz="2" w:space="0" w:color="auto"/>
              <w:right w:val="single" w:sz="12" w:space="0" w:color="auto"/>
            </w:tcBorders>
            <w:vAlign w:val="center"/>
          </w:tcPr>
          <w:p w14:paraId="52C63646" w14:textId="77777777" w:rsidR="00CE7CDF" w:rsidRPr="002E21BA" w:rsidRDefault="00CE7CDF" w:rsidP="00CE7CDF">
            <w:pPr>
              <w:pStyle w:val="Footer"/>
              <w:keepLines w:val="0"/>
              <w:numPr>
                <w:ilvl w:val="0"/>
                <w:numId w:val="40"/>
              </w:numPr>
              <w:tabs>
                <w:tab w:val="clear" w:pos="10206"/>
                <w:tab w:val="left" w:pos="459"/>
                <w:tab w:val="right" w:pos="9072"/>
              </w:tabs>
              <w:ind w:right="0"/>
              <w:rPr>
                <w:rFonts w:ascii="Arial" w:hAnsi="Arial" w:cs="Arial"/>
                <w:b w:val="0"/>
                <w:sz w:val="20"/>
              </w:rPr>
            </w:pPr>
            <w:r w:rsidRPr="0098736E">
              <w:rPr>
                <w:rFonts w:ascii="Arial" w:hAnsi="Arial" w:cs="Arial"/>
                <w:sz w:val="20"/>
                <w:lang w:val="de-DE"/>
              </w:rPr>
              <w:t xml:space="preserve">Software version (If Applicable):  </w:t>
            </w:r>
            <w:bookmarkStart w:id="101" w:name="Text89"/>
            <w:r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Pr="0098736E">
              <w:rPr>
                <w:rFonts w:ascii="Arial" w:hAnsi="Arial" w:cs="Arial"/>
                <w:sz w:val="20"/>
                <w:lang w:val="de-DE"/>
              </w:rPr>
            </w:r>
            <w:r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Pr="0098736E">
              <w:rPr>
                <w:rFonts w:ascii="Arial" w:hAnsi="Arial" w:cs="Arial"/>
                <w:sz w:val="20"/>
                <w:lang w:val="de-DE"/>
              </w:rPr>
              <w:fldChar w:fldCharType="end"/>
            </w:r>
            <w:bookmarkEnd w:id="101"/>
          </w:p>
        </w:tc>
      </w:tr>
      <w:tr w:rsidR="00CE7CDF" w:rsidRPr="0098736E" w14:paraId="4FF54905" w14:textId="77777777" w:rsidTr="0091135C">
        <w:tblPrEx>
          <w:tblCellMar>
            <w:left w:w="108" w:type="dxa"/>
            <w:right w:w="108" w:type="dxa"/>
          </w:tblCellMar>
        </w:tblPrEx>
        <w:trPr>
          <w:gridBefore w:val="1"/>
          <w:wBefore w:w="39" w:type="dxa"/>
          <w:cantSplit/>
          <w:trHeight w:val="989"/>
        </w:trPr>
        <w:tc>
          <w:tcPr>
            <w:tcW w:w="5354" w:type="dxa"/>
            <w:gridSpan w:val="3"/>
            <w:tcBorders>
              <w:left w:val="single" w:sz="12" w:space="0" w:color="auto"/>
              <w:bottom w:val="single" w:sz="12" w:space="0" w:color="auto"/>
            </w:tcBorders>
            <w:vAlign w:val="center"/>
          </w:tcPr>
          <w:p w14:paraId="078FA304" w14:textId="77777777" w:rsidR="00CE7CDF" w:rsidRPr="00A02366" w:rsidRDefault="00CE7CDF" w:rsidP="00382130">
            <w:pPr>
              <w:ind w:left="-57"/>
              <w:rPr>
                <w:rFonts w:ascii="Arial" w:hAnsi="Arial" w:cs="Arial"/>
                <w:b/>
                <w:sz w:val="4"/>
              </w:rPr>
            </w:pPr>
          </w:p>
          <w:p w14:paraId="2C6D935E" w14:textId="77777777" w:rsidR="00CE7CDF" w:rsidRPr="0098736E" w:rsidRDefault="00CE7CDF" w:rsidP="00CE7CDF">
            <w:pPr>
              <w:pStyle w:val="ColorfulList-Accent11"/>
              <w:numPr>
                <w:ilvl w:val="0"/>
                <w:numId w:val="40"/>
              </w:numPr>
              <w:rPr>
                <w:rFonts w:ascii="Arial" w:hAnsi="Arial" w:cs="Arial"/>
                <w:b/>
                <w:sz w:val="20"/>
              </w:rPr>
            </w:pPr>
            <w:r w:rsidRPr="0098736E">
              <w:rPr>
                <w:rFonts w:ascii="Arial" w:hAnsi="Arial" w:cs="Arial"/>
                <w:b/>
                <w:sz w:val="20"/>
              </w:rPr>
              <w:t xml:space="preserve">Serial number(s):  </w:t>
            </w:r>
            <w:bookmarkStart w:id="102" w:name="Text90"/>
            <w:r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2"/>
          </w:p>
        </w:tc>
        <w:tc>
          <w:tcPr>
            <w:tcW w:w="5590" w:type="dxa"/>
            <w:gridSpan w:val="4"/>
            <w:tcBorders>
              <w:bottom w:val="single" w:sz="12" w:space="0" w:color="auto"/>
              <w:right w:val="single" w:sz="12" w:space="0" w:color="auto"/>
            </w:tcBorders>
            <w:vAlign w:val="center"/>
          </w:tcPr>
          <w:p w14:paraId="02BB387F" w14:textId="77777777" w:rsidR="00CE7CDF" w:rsidRPr="00A02366" w:rsidRDefault="00CE7CDF" w:rsidP="00382130">
            <w:pPr>
              <w:pStyle w:val="TOAHeading"/>
              <w:rPr>
                <w:rFonts w:ascii="Arial" w:hAnsi="Arial" w:cs="Arial"/>
                <w:b/>
                <w:sz w:val="4"/>
              </w:rPr>
            </w:pPr>
          </w:p>
          <w:p w14:paraId="63730E37" w14:textId="77777777" w:rsidR="00CE7CDF" w:rsidRPr="0098736E" w:rsidRDefault="00CE7CDF" w:rsidP="00CE7CDF">
            <w:pPr>
              <w:pStyle w:val="ColorfulList-Accent11"/>
              <w:numPr>
                <w:ilvl w:val="0"/>
                <w:numId w:val="40"/>
              </w:numPr>
              <w:rPr>
                <w:rFonts w:ascii="Arial" w:hAnsi="Arial" w:cs="Arial"/>
                <w:b/>
              </w:rPr>
            </w:pPr>
            <w:r w:rsidRPr="0098736E">
              <w:rPr>
                <w:rFonts w:ascii="Arial" w:hAnsi="Arial" w:cs="Arial"/>
                <w:b/>
                <w:sz w:val="20"/>
              </w:rPr>
              <w:t xml:space="preserve">Lot / batch number(s):  </w:t>
            </w:r>
            <w:bookmarkStart w:id="103" w:name="Text91"/>
            <w:r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3"/>
            <w:r w:rsidRPr="0098736E">
              <w:rPr>
                <w:rFonts w:ascii="Arial" w:hAnsi="Arial" w:cs="Arial"/>
                <w:b/>
                <w:sz w:val="20"/>
              </w:rPr>
              <w:t xml:space="preserve">  </w:t>
            </w:r>
          </w:p>
        </w:tc>
      </w:tr>
      <w:tr w:rsidR="00CE7CDF" w:rsidRPr="00A02366" w14:paraId="4B222F5D" w14:textId="77777777" w:rsidTr="00382130">
        <w:tblPrEx>
          <w:tblCellMar>
            <w:left w:w="108" w:type="dxa"/>
            <w:right w:w="108" w:type="dxa"/>
          </w:tblCellMar>
        </w:tblPrEx>
        <w:trPr>
          <w:cantSplit/>
          <w:trHeight w:val="562"/>
        </w:trPr>
        <w:tc>
          <w:tcPr>
            <w:tcW w:w="10983" w:type="dxa"/>
            <w:gridSpan w:val="8"/>
            <w:tcBorders>
              <w:top w:val="nil"/>
              <w:left w:val="nil"/>
              <w:bottom w:val="single" w:sz="12" w:space="0" w:color="auto"/>
              <w:right w:val="nil"/>
            </w:tcBorders>
            <w:shd w:val="clear" w:color="auto" w:fill="auto"/>
            <w:vAlign w:val="center"/>
          </w:tcPr>
          <w:p w14:paraId="0FFF2B06" w14:textId="77777777" w:rsidR="00CE7CDF" w:rsidRPr="0096042F" w:rsidRDefault="00CE7CDF" w:rsidP="00382130">
            <w:pPr>
              <w:rPr>
                <w:rFonts w:ascii="Arial" w:hAnsi="Arial" w:cs="Arial"/>
                <w:b/>
                <w:bCs/>
              </w:rPr>
            </w:pPr>
          </w:p>
        </w:tc>
      </w:tr>
      <w:tr w:rsidR="00CE7CDF" w:rsidRPr="00A02366" w14:paraId="3AC3C657" w14:textId="77777777" w:rsidTr="00382130">
        <w:tblPrEx>
          <w:tblCellMar>
            <w:left w:w="108" w:type="dxa"/>
            <w:right w:w="108" w:type="dxa"/>
          </w:tblCellMar>
        </w:tblPrEx>
        <w:trPr>
          <w:cantSplit/>
          <w:trHeight w:val="562"/>
        </w:trPr>
        <w:tc>
          <w:tcPr>
            <w:tcW w:w="10983" w:type="dxa"/>
            <w:gridSpan w:val="8"/>
            <w:tcBorders>
              <w:top w:val="single" w:sz="12" w:space="0" w:color="auto"/>
              <w:left w:val="single" w:sz="12" w:space="0" w:color="auto"/>
              <w:bottom w:val="nil"/>
              <w:right w:val="single" w:sz="12" w:space="0" w:color="auto"/>
            </w:tcBorders>
            <w:shd w:val="clear" w:color="auto" w:fill="D9D9D9"/>
            <w:vAlign w:val="center"/>
          </w:tcPr>
          <w:p w14:paraId="797FE6BC" w14:textId="77777777" w:rsidR="00CE7CDF" w:rsidRPr="0096042F" w:rsidRDefault="00CE7CDF" w:rsidP="00382130">
            <w:pPr>
              <w:rPr>
                <w:rFonts w:ascii="Arial" w:hAnsi="Arial" w:cs="Arial"/>
                <w:sz w:val="28"/>
                <w:szCs w:val="28"/>
                <w:lang w:val="en-US"/>
              </w:rPr>
            </w:pPr>
            <w:r w:rsidRPr="0096042F">
              <w:rPr>
                <w:rFonts w:ascii="Arial" w:hAnsi="Arial" w:cs="Arial"/>
                <w:b/>
                <w:bCs/>
              </w:rPr>
              <w:t>Regulated Parties</w:t>
            </w:r>
          </w:p>
        </w:tc>
      </w:tr>
      <w:tr w:rsidR="00CE7CDF" w:rsidRPr="00A02366" w14:paraId="527F04C8" w14:textId="77777777" w:rsidTr="008E0F00">
        <w:tblPrEx>
          <w:tblCellMar>
            <w:left w:w="108" w:type="dxa"/>
            <w:right w:w="108" w:type="dxa"/>
          </w:tblCellMar>
        </w:tblPrEx>
        <w:trPr>
          <w:cantSplit/>
          <w:trHeight w:val="769"/>
        </w:trPr>
        <w:tc>
          <w:tcPr>
            <w:tcW w:w="4071" w:type="dxa"/>
            <w:gridSpan w:val="3"/>
            <w:tcBorders>
              <w:left w:val="single" w:sz="12" w:space="0" w:color="auto"/>
              <w:bottom w:val="nil"/>
            </w:tcBorders>
            <w:vAlign w:val="center"/>
          </w:tcPr>
          <w:p w14:paraId="2F2AB5F8" w14:textId="77777777" w:rsidR="00CE7CDF" w:rsidRDefault="00CE7CDF" w:rsidP="00CE7CDF">
            <w:pPr>
              <w:pStyle w:val="ColorfulList-Accent11"/>
              <w:numPr>
                <w:ilvl w:val="0"/>
                <w:numId w:val="40"/>
              </w:numPr>
              <w:rPr>
                <w:rFonts w:ascii="Arial" w:hAnsi="Arial" w:cs="Arial"/>
                <w:b/>
                <w:sz w:val="20"/>
              </w:rPr>
            </w:pPr>
            <w:r w:rsidRPr="00F2335D">
              <w:rPr>
                <w:rFonts w:ascii="Arial" w:hAnsi="Arial" w:cs="Arial"/>
                <w:b/>
                <w:sz w:val="20"/>
              </w:rPr>
              <w:t>Manufacturer:</w:t>
            </w:r>
          </w:p>
          <w:p w14:paraId="1493CA08" w14:textId="77777777" w:rsidR="00CE7CDF" w:rsidRPr="004D154D" w:rsidRDefault="00CE7CDF" w:rsidP="00382130">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D9288E">
              <w:rPr>
                <w:rFonts w:ascii="Arial" w:hAnsi="Arial" w:cs="Arial"/>
                <w:sz w:val="20"/>
                <w:szCs w:val="20"/>
                <w:lang w:val="en-US"/>
              </w:rPr>
              <w:fldChar w:fldCharType="end"/>
            </w:r>
          </w:p>
        </w:tc>
        <w:tc>
          <w:tcPr>
            <w:tcW w:w="4007" w:type="dxa"/>
            <w:gridSpan w:val="4"/>
            <w:tcBorders>
              <w:bottom w:val="nil"/>
              <w:right w:val="single" w:sz="2" w:space="0" w:color="auto"/>
            </w:tcBorders>
            <w:vAlign w:val="center"/>
          </w:tcPr>
          <w:p w14:paraId="7A43C017" w14:textId="77777777" w:rsidR="00CE7CDF" w:rsidRDefault="00CE7CDF" w:rsidP="00CE7CDF">
            <w:pPr>
              <w:pStyle w:val="ColorfulList-Accent11"/>
              <w:numPr>
                <w:ilvl w:val="0"/>
                <w:numId w:val="40"/>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Pr>
                <w:rFonts w:ascii="Arial" w:hAnsi="Arial" w:cs="Arial"/>
                <w:b/>
                <w:sz w:val="20"/>
              </w:rPr>
              <w:t xml:space="preserve"> </w:t>
            </w:r>
          </w:p>
          <w:p w14:paraId="142D1A0F" w14:textId="77777777" w:rsidR="00CE7CDF" w:rsidRPr="00D7542C" w:rsidRDefault="00CE7CDF" w:rsidP="00382130">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4D154D">
              <w:rPr>
                <w:rFonts w:ascii="Arial" w:hAnsi="Arial" w:cs="Arial"/>
                <w:sz w:val="20"/>
                <w:szCs w:val="20"/>
                <w:lang w:val="en-US"/>
              </w:rPr>
              <w:fldChar w:fldCharType="end"/>
            </w:r>
          </w:p>
        </w:tc>
        <w:tc>
          <w:tcPr>
            <w:tcW w:w="2905" w:type="dxa"/>
            <w:vMerge w:val="restart"/>
            <w:tcBorders>
              <w:left w:val="single" w:sz="2" w:space="0" w:color="auto"/>
              <w:right w:val="single" w:sz="12" w:space="0" w:color="auto"/>
            </w:tcBorders>
          </w:tcPr>
          <w:p w14:paraId="214D73EA" w14:textId="77777777" w:rsidR="00CE7CDF" w:rsidRPr="001C091C" w:rsidRDefault="00CE7CDF" w:rsidP="00382130">
            <w:pPr>
              <w:pStyle w:val="ColorfulList-Accent11"/>
              <w:ind w:left="360"/>
              <w:rPr>
                <w:rFonts w:ascii="Arial" w:hAnsi="Arial" w:cs="Arial"/>
                <w:sz w:val="4"/>
                <w:szCs w:val="4"/>
                <w:lang w:val="en-US"/>
              </w:rPr>
            </w:pPr>
          </w:p>
          <w:p w14:paraId="33648FE8" w14:textId="77777777" w:rsidR="00CE7CDF" w:rsidRPr="00EC7892" w:rsidRDefault="00CE7CDF" w:rsidP="00CE7CDF">
            <w:pPr>
              <w:pStyle w:val="Footer"/>
              <w:keepLines w:val="0"/>
              <w:numPr>
                <w:ilvl w:val="0"/>
                <w:numId w:val="40"/>
              </w:numPr>
              <w:tabs>
                <w:tab w:val="clear" w:pos="10206"/>
                <w:tab w:val="center" w:pos="4536"/>
                <w:tab w:val="right" w:pos="9072"/>
              </w:tabs>
              <w:ind w:right="0"/>
              <w:rPr>
                <w:rFonts w:ascii="Arial" w:hAnsi="Arial" w:cs="Arial"/>
                <w:b w:val="0"/>
                <w:sz w:val="20"/>
              </w:rPr>
            </w:pPr>
            <w:r>
              <w:rPr>
                <w:rFonts w:ascii="Arial" w:hAnsi="Arial" w:cs="Arial"/>
                <w:sz w:val="20"/>
              </w:rPr>
              <w:t>I</w:t>
            </w:r>
            <w:r w:rsidRPr="00A02366">
              <w:rPr>
                <w:rFonts w:ascii="Arial" w:hAnsi="Arial" w:cs="Arial"/>
                <w:sz w:val="20"/>
              </w:rPr>
              <w:t>f Applicable</w:t>
            </w:r>
            <w:r>
              <w:rPr>
                <w:rFonts w:ascii="Arial" w:hAnsi="Arial" w:cs="Arial"/>
                <w:sz w:val="20"/>
              </w:rPr>
              <w:t>,</w:t>
            </w:r>
            <w:r w:rsidRPr="00A02366">
              <w:rPr>
                <w:rFonts w:ascii="Arial" w:hAnsi="Arial" w:cs="Arial"/>
                <w:sz w:val="20"/>
              </w:rPr>
              <w:t xml:space="preserve"> </w:t>
            </w:r>
            <w:r>
              <w:rPr>
                <w:rFonts w:ascii="Arial" w:hAnsi="Arial" w:cs="Arial"/>
                <w:sz w:val="20"/>
              </w:rPr>
              <w:t>CAB / Notified Body #</w:t>
            </w:r>
            <w:r w:rsidRPr="0042770A">
              <w:rPr>
                <w:rFonts w:ascii="Arial" w:hAnsi="Arial" w:cs="Arial"/>
                <w:sz w:val="20"/>
              </w:rPr>
              <w:t>:</w:t>
            </w:r>
          </w:p>
          <w:p w14:paraId="33F17E17" w14:textId="77777777" w:rsidR="00CE7CDF" w:rsidRPr="00A02366" w:rsidRDefault="00CE7CDF" w:rsidP="00382130">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sz w:val="20"/>
              </w:rPr>
              <w:fldChar w:fldCharType="end"/>
            </w:r>
          </w:p>
        </w:tc>
      </w:tr>
      <w:tr w:rsidR="00CE7CDF" w:rsidRPr="00A5051C" w14:paraId="3C14B3E3" w14:textId="77777777" w:rsidTr="008E0F0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6DE750FC" w14:textId="77777777" w:rsidR="00CE7CDF" w:rsidRPr="00353007" w:rsidRDefault="00CE7CDF" w:rsidP="00382130">
            <w:pPr>
              <w:pStyle w:val="ColorfulList-Accent11"/>
              <w:ind w:left="290"/>
              <w:rPr>
                <w:rFonts w:ascii="Arial" w:hAnsi="Arial" w:cs="Arial"/>
                <w:b/>
                <w:sz w:val="20"/>
                <w:szCs w:val="20"/>
              </w:rPr>
            </w:pPr>
            <w:r w:rsidRPr="00353007">
              <w:rPr>
                <w:rFonts w:ascii="Arial" w:hAnsi="Arial" w:cs="Arial"/>
                <w:b/>
                <w:sz w:val="20"/>
                <w:szCs w:val="20"/>
              </w:rPr>
              <w:t xml:space="preserve">Country:       </w:t>
            </w: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r w:rsidRPr="00353007">
              <w:rPr>
                <w:rFonts w:ascii="Arial" w:hAnsi="Arial" w:cs="Arial"/>
                <w:b/>
                <w:sz w:val="20"/>
                <w:szCs w:val="20"/>
              </w:rPr>
              <w:t xml:space="preserve">    </w:t>
            </w:r>
          </w:p>
          <w:p w14:paraId="5E1AB5B4"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2" w:space="0" w:color="auto"/>
            </w:tcBorders>
            <w:vAlign w:val="center"/>
          </w:tcPr>
          <w:p w14:paraId="41B9926E" w14:textId="77777777" w:rsidR="00CE7CDF" w:rsidRPr="00A02366" w:rsidRDefault="00CE7CDF" w:rsidP="00382130">
            <w:pPr>
              <w:ind w:left="317"/>
              <w:rPr>
                <w:rFonts w:ascii="Arial" w:hAnsi="Arial" w:cs="Arial"/>
                <w:b/>
                <w:szCs w:val="20"/>
              </w:rPr>
            </w:pPr>
            <w:r w:rsidRPr="00A02366">
              <w:rPr>
                <w:rFonts w:ascii="Arial" w:hAnsi="Arial" w:cs="Arial"/>
                <w:b/>
                <w:szCs w:val="20"/>
              </w:rPr>
              <w:t xml:space="preserve">Country:       </w:t>
            </w:r>
            <w:r w:rsidRPr="00A02366">
              <w:rPr>
                <w:rFonts w:ascii="Arial" w:hAnsi="Arial" w:cs="Arial"/>
                <w:szCs w:val="20"/>
              </w:rPr>
              <w:fldChar w:fldCharType="begin">
                <w:ffData>
                  <w:name w:val="Text96"/>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p>
          <w:p w14:paraId="07337037" w14:textId="77777777" w:rsidR="00CE7CDF" w:rsidRPr="00A02366" w:rsidRDefault="00CE7CDF" w:rsidP="00382130">
            <w:pPr>
              <w:ind w:left="317"/>
              <w:rPr>
                <w:rFonts w:ascii="Arial" w:hAnsi="Arial" w:cs="Arial"/>
                <w:b/>
                <w:sz w:val="4"/>
              </w:rPr>
            </w:pPr>
          </w:p>
        </w:tc>
        <w:tc>
          <w:tcPr>
            <w:tcW w:w="2905" w:type="dxa"/>
            <w:vMerge/>
            <w:tcBorders>
              <w:left w:val="single" w:sz="2" w:space="0" w:color="auto"/>
              <w:right w:val="single" w:sz="12" w:space="0" w:color="auto"/>
            </w:tcBorders>
          </w:tcPr>
          <w:p w14:paraId="5B6490D2" w14:textId="77777777" w:rsidR="00CE7CDF" w:rsidRPr="00A5051C" w:rsidRDefault="00CE7CDF" w:rsidP="00382130">
            <w:pPr>
              <w:pStyle w:val="ColorfulList-Accent11"/>
              <w:ind w:left="360"/>
              <w:rPr>
                <w:rFonts w:ascii="Arial" w:hAnsi="Arial" w:cs="Arial"/>
                <w:lang w:val="en-US"/>
              </w:rPr>
            </w:pPr>
          </w:p>
        </w:tc>
      </w:tr>
      <w:tr w:rsidR="00CE7CDF" w:rsidRPr="00A5051C" w14:paraId="0B8EAF22" w14:textId="77777777" w:rsidTr="008E0F00">
        <w:trPr>
          <w:cantSplit/>
          <w:trHeight w:val="1508"/>
        </w:trPr>
        <w:tc>
          <w:tcPr>
            <w:tcW w:w="4071" w:type="dxa"/>
            <w:gridSpan w:val="3"/>
            <w:tcBorders>
              <w:top w:val="nil"/>
              <w:left w:val="single" w:sz="12" w:space="0" w:color="auto"/>
              <w:bottom w:val="nil"/>
            </w:tcBorders>
            <w:vAlign w:val="center"/>
          </w:tcPr>
          <w:p w14:paraId="0145DF04" w14:textId="77777777" w:rsidR="00CE7CDF" w:rsidRPr="00353007" w:rsidRDefault="00CE7CDF" w:rsidP="00382130">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0893DDE"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2" w:space="0" w:color="auto"/>
            </w:tcBorders>
            <w:vAlign w:val="center"/>
          </w:tcPr>
          <w:p w14:paraId="5C176E4D" w14:textId="77777777" w:rsidR="00CE7CDF" w:rsidRDefault="00CE7CDF" w:rsidP="00382130">
            <w:pPr>
              <w:ind w:left="317"/>
              <w:rPr>
                <w:rFonts w:ascii="Arial" w:hAnsi="Arial" w:cs="Arial"/>
                <w:szCs w:val="20"/>
              </w:rPr>
            </w:pPr>
            <w:r w:rsidRPr="00A02366">
              <w:rPr>
                <w:rFonts w:ascii="Arial" w:hAnsi="Arial" w:cs="Arial"/>
                <w:b/>
                <w:szCs w:val="20"/>
              </w:rPr>
              <w:t xml:space="preserve">Full Address: </w:t>
            </w:r>
            <w:r w:rsidRPr="00A02366">
              <w:rPr>
                <w:rFonts w:ascii="Arial" w:hAnsi="Arial" w:cs="Arial"/>
                <w:szCs w:val="20"/>
              </w:rPr>
              <w:fldChar w:fldCharType="begin">
                <w:ffData>
                  <w:name w:val="Text97"/>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09EF60B5" w14:textId="77777777" w:rsidR="00CE7CDF" w:rsidRPr="00A02366" w:rsidRDefault="00CE7CDF" w:rsidP="00382130">
            <w:pPr>
              <w:ind w:left="317"/>
              <w:rPr>
                <w:rFonts w:ascii="Arial" w:hAnsi="Arial" w:cs="Arial"/>
                <w:b/>
                <w:sz w:val="4"/>
              </w:rPr>
            </w:pPr>
          </w:p>
        </w:tc>
        <w:tc>
          <w:tcPr>
            <w:tcW w:w="2905" w:type="dxa"/>
            <w:vMerge/>
            <w:tcBorders>
              <w:left w:val="single" w:sz="2" w:space="0" w:color="auto"/>
              <w:right w:val="single" w:sz="12" w:space="0" w:color="auto"/>
            </w:tcBorders>
          </w:tcPr>
          <w:p w14:paraId="3F5DC656"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4F58A5D7" w14:textId="77777777" w:rsidTr="008E0F0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7BE14F50" w14:textId="77777777" w:rsidR="00CE7CDF" w:rsidRPr="00A02366" w:rsidRDefault="00CE7CDF" w:rsidP="00382130">
            <w:pPr>
              <w:ind w:left="290"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0DACB776"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2" w:space="0" w:color="auto"/>
            </w:tcBorders>
            <w:vAlign w:val="center"/>
          </w:tcPr>
          <w:p w14:paraId="3606E609" w14:textId="77777777" w:rsidR="00CE7CDF" w:rsidRPr="00A02366" w:rsidRDefault="00CE7CDF" w:rsidP="00382130">
            <w:pPr>
              <w:ind w:left="317"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41B3BBA4" w14:textId="77777777" w:rsidR="00CE7CDF" w:rsidRPr="00A02366" w:rsidRDefault="00CE7CDF" w:rsidP="00382130">
            <w:pPr>
              <w:ind w:left="317"/>
              <w:rPr>
                <w:rFonts w:ascii="Arial" w:hAnsi="Arial" w:cs="Arial"/>
                <w:b/>
                <w:sz w:val="4"/>
              </w:rPr>
            </w:pPr>
          </w:p>
        </w:tc>
        <w:tc>
          <w:tcPr>
            <w:tcW w:w="2905" w:type="dxa"/>
            <w:vMerge/>
            <w:tcBorders>
              <w:left w:val="single" w:sz="2" w:space="0" w:color="auto"/>
              <w:right w:val="single" w:sz="12" w:space="0" w:color="auto"/>
            </w:tcBorders>
          </w:tcPr>
          <w:p w14:paraId="27324A49"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7F454FCA" w14:textId="77777777" w:rsidTr="008E0F0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16DF0259" w14:textId="77777777" w:rsidR="00CE7CDF" w:rsidRPr="00A02366" w:rsidRDefault="00CE7CDF" w:rsidP="00382130">
            <w:pPr>
              <w:ind w:left="290"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0469D0A0"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2" w:space="0" w:color="auto"/>
            </w:tcBorders>
            <w:vAlign w:val="center"/>
          </w:tcPr>
          <w:p w14:paraId="6A7537C1" w14:textId="77777777" w:rsidR="00CE7CDF" w:rsidRPr="00A02366" w:rsidRDefault="00CE7CDF" w:rsidP="00382130">
            <w:pPr>
              <w:ind w:left="317"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2DE8D8B5" w14:textId="77777777" w:rsidR="00CE7CDF" w:rsidRPr="00A02366" w:rsidRDefault="00CE7CDF" w:rsidP="00382130">
            <w:pPr>
              <w:ind w:left="317"/>
              <w:rPr>
                <w:rFonts w:ascii="Arial" w:hAnsi="Arial" w:cs="Arial"/>
                <w:b/>
                <w:sz w:val="4"/>
              </w:rPr>
            </w:pPr>
          </w:p>
        </w:tc>
        <w:tc>
          <w:tcPr>
            <w:tcW w:w="2905" w:type="dxa"/>
            <w:vMerge/>
            <w:tcBorders>
              <w:left w:val="single" w:sz="2" w:space="0" w:color="auto"/>
              <w:right w:val="single" w:sz="12" w:space="0" w:color="auto"/>
            </w:tcBorders>
          </w:tcPr>
          <w:p w14:paraId="58CE5951"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4A107AED" w14:textId="77777777" w:rsidTr="008E0F00">
        <w:trPr>
          <w:cantSplit/>
          <w:trHeight w:val="949"/>
        </w:trPr>
        <w:tc>
          <w:tcPr>
            <w:tcW w:w="4071" w:type="dxa"/>
            <w:gridSpan w:val="3"/>
            <w:tcBorders>
              <w:top w:val="nil"/>
              <w:left w:val="single" w:sz="12" w:space="0" w:color="auto"/>
              <w:bottom w:val="single" w:sz="12" w:space="0" w:color="auto"/>
            </w:tcBorders>
            <w:vAlign w:val="center"/>
          </w:tcPr>
          <w:p w14:paraId="2112F0A5" w14:textId="77777777" w:rsidR="00CE7CDF" w:rsidRPr="00A02366" w:rsidRDefault="00CE7CDF" w:rsidP="00382130">
            <w:pPr>
              <w:ind w:left="290"/>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4007" w:type="dxa"/>
            <w:gridSpan w:val="4"/>
            <w:tcBorders>
              <w:top w:val="nil"/>
              <w:bottom w:val="single" w:sz="12" w:space="0" w:color="auto"/>
              <w:right w:val="single" w:sz="2" w:space="0" w:color="auto"/>
            </w:tcBorders>
            <w:vAlign w:val="center"/>
          </w:tcPr>
          <w:p w14:paraId="6EA6B1F2" w14:textId="77777777" w:rsidR="00CE7CDF" w:rsidRPr="00A02366" w:rsidRDefault="00CE7CDF" w:rsidP="00382130">
            <w:pPr>
              <w:ind w:left="317"/>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2905" w:type="dxa"/>
            <w:vMerge/>
            <w:tcBorders>
              <w:left w:val="single" w:sz="2" w:space="0" w:color="auto"/>
              <w:bottom w:val="single" w:sz="12" w:space="0" w:color="auto"/>
              <w:right w:val="single" w:sz="12" w:space="0" w:color="auto"/>
            </w:tcBorders>
          </w:tcPr>
          <w:p w14:paraId="0C05801C" w14:textId="77777777" w:rsidR="00CE7CDF" w:rsidRPr="00A5051C" w:rsidRDefault="00CE7CDF" w:rsidP="00CE7CDF">
            <w:pPr>
              <w:pStyle w:val="ColorfulList-Accent11"/>
              <w:numPr>
                <w:ilvl w:val="0"/>
                <w:numId w:val="40"/>
              </w:numPr>
              <w:rPr>
                <w:rFonts w:ascii="Arial" w:hAnsi="Arial" w:cs="Arial"/>
                <w:b/>
                <w:sz w:val="20"/>
              </w:rPr>
            </w:pPr>
          </w:p>
        </w:tc>
      </w:tr>
    </w:tbl>
    <w:p w14:paraId="7548BE3F" w14:textId="77777777" w:rsidR="00CE7CDF" w:rsidRDefault="00CE7CDF" w:rsidP="00CE7CDF">
      <w:pPr>
        <w:suppressLineNumbers/>
      </w:pPr>
    </w:p>
    <w:p w14:paraId="02B7632A" w14:textId="3F82FBB8" w:rsidR="00CE7CDF" w:rsidRDefault="00CE7CDF" w:rsidP="00CE7CDF">
      <w:pPr>
        <w:suppressLineNumbers/>
      </w:pPr>
    </w:p>
    <w:p w14:paraId="1EFF8D00" w14:textId="4CD0F398" w:rsidR="0091135C" w:rsidRDefault="0091135C" w:rsidP="00CE7CDF">
      <w:pPr>
        <w:suppressLineNumbers/>
      </w:pPr>
    </w:p>
    <w:p w14:paraId="44B9A82F" w14:textId="77777777" w:rsidR="00D907CC" w:rsidRDefault="00D907CC" w:rsidP="00CE7CDF">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599"/>
        <w:gridCol w:w="3721"/>
      </w:tblGrid>
      <w:tr w:rsidR="00CE7CDF" w:rsidRPr="00A02366" w14:paraId="22CEE1E4"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5063E181" w14:textId="77777777" w:rsidR="00CE7CDF" w:rsidRPr="00A02366" w:rsidRDefault="00CE7CDF" w:rsidP="00382130">
            <w:pPr>
              <w:suppressLineNumbers/>
              <w:rPr>
                <w:rFonts w:cs="Arial"/>
              </w:rPr>
            </w:pPr>
            <w:r w:rsidRPr="00273358">
              <w:rPr>
                <w:rFonts w:ascii="Arial" w:hAnsi="Arial" w:cs="Arial"/>
                <w:b/>
                <w:bCs/>
              </w:rPr>
              <w:lastRenderedPageBreak/>
              <w:t>BACKGROUND INFORMATION AND REASON FOR THIS REPORT</w:t>
            </w:r>
          </w:p>
        </w:tc>
      </w:tr>
      <w:bookmarkStart w:id="104" w:name="Text101"/>
      <w:tr w:rsidR="00CE7CDF" w:rsidRPr="008B227C" w14:paraId="1672E074" w14:textId="77777777" w:rsidTr="00382130">
        <w:trPr>
          <w:cantSplit/>
          <w:trHeight w:val="2579"/>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6305C9D2" w14:textId="77777777" w:rsidR="00CE7CDF" w:rsidRPr="00047368" w:rsidRDefault="00CE7CDF" w:rsidP="00CE7CDF">
            <w:pPr>
              <w:pStyle w:val="ColorfulList-Accent11"/>
              <w:numPr>
                <w:ilvl w:val="0"/>
                <w:numId w:val="40"/>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104"/>
          </w:p>
          <w:p w14:paraId="39FF591E" w14:textId="77777777" w:rsidR="00D65AEA" w:rsidRDefault="00D65AEA" w:rsidP="00382130">
            <w:pPr>
              <w:suppressLineNumbers/>
              <w:rPr>
                <w:rFonts w:ascii="Arial" w:hAnsi="Arial" w:cs="Arial"/>
                <w:bCs/>
              </w:rPr>
            </w:pPr>
          </w:p>
          <w:p w14:paraId="454510B6" w14:textId="77777777" w:rsidR="00D907CC" w:rsidRPr="00A04985" w:rsidRDefault="00D907CC" w:rsidP="00382130">
            <w:pPr>
              <w:suppressLineNumbers/>
              <w:rPr>
                <w:rFonts w:ascii="Arial" w:hAnsi="Arial" w:cs="Arial"/>
                <w:bCs/>
              </w:rPr>
            </w:pPr>
          </w:p>
          <w:p w14:paraId="7523D908" w14:textId="77777777" w:rsidR="00CE7CDF" w:rsidRPr="00A04985" w:rsidRDefault="00CE7CDF" w:rsidP="00382130">
            <w:pPr>
              <w:suppressLineNumbers/>
              <w:rPr>
                <w:rFonts w:ascii="Arial" w:hAnsi="Arial" w:cs="Arial"/>
                <w:bCs/>
              </w:rPr>
            </w:pPr>
            <w:r w:rsidRPr="00A04985">
              <w:rPr>
                <w:rFonts w:ascii="Arial" w:hAnsi="Arial" w:cs="Arial"/>
                <w:bCs/>
              </w:rPr>
              <w:t>Is the Investigation of the report Complete</w:t>
            </w:r>
            <w:r>
              <w:rPr>
                <w:rFonts w:ascii="Arial" w:hAnsi="Arial" w:cs="Arial"/>
                <w:bCs/>
              </w:rPr>
              <w:t xml:space="preserve">: </w:t>
            </w:r>
            <w:r w:rsidRPr="00A04985">
              <w:fldChar w:fldCharType="begin">
                <w:ffData>
                  <w:name w:val="Check1"/>
                  <w:enabled/>
                  <w:calcOnExit w:val="0"/>
                  <w:checkBox>
                    <w:sizeAuto/>
                    <w:default w:val="0"/>
                    <w:checked w:val="0"/>
                  </w:checkBox>
                </w:ffData>
              </w:fldChar>
            </w:r>
            <w:r w:rsidRPr="00A04985">
              <w:instrText xml:space="preserve"> FORMCHECKBOX </w:instrText>
            </w:r>
            <w:r w:rsidRPr="00A04985">
              <w:fldChar w:fldCharType="separate"/>
            </w:r>
            <w:r w:rsidRPr="00A04985">
              <w:fldChar w:fldCharType="end"/>
            </w:r>
            <w:r>
              <w:rPr>
                <w:rFonts w:ascii="Arial" w:hAnsi="Arial" w:cs="Arial"/>
                <w:bCs/>
              </w:rPr>
              <w:t xml:space="preserve"> </w:t>
            </w:r>
            <w:r w:rsidRPr="00A04985">
              <w:rPr>
                <w:rFonts w:ascii="Arial" w:hAnsi="Arial" w:cs="Arial"/>
                <w:bCs/>
              </w:rPr>
              <w:t xml:space="preserve">Yes </w:t>
            </w:r>
            <w:r w:rsidRPr="00A04985">
              <w:fldChar w:fldCharType="begin">
                <w:ffData>
                  <w:name w:val="Check1"/>
                  <w:enabled/>
                  <w:calcOnExit w:val="0"/>
                  <w:checkBox>
                    <w:sizeAuto/>
                    <w:default w:val="0"/>
                    <w:checked w:val="0"/>
                  </w:checkBox>
                </w:ffData>
              </w:fldChar>
            </w:r>
            <w:r w:rsidRPr="00A04985">
              <w:instrText xml:space="preserve"> FORMCHECKBOX </w:instrText>
            </w:r>
            <w:r w:rsidRPr="00A04985">
              <w:fldChar w:fldCharType="separate"/>
            </w:r>
            <w:r w:rsidRPr="00A04985">
              <w:fldChar w:fldCharType="end"/>
            </w:r>
            <w:r>
              <w:rPr>
                <w:b/>
                <w:bCs/>
                <w:iCs/>
              </w:rPr>
              <w:t xml:space="preserve"> </w:t>
            </w:r>
            <w:r w:rsidRPr="00A04985">
              <w:rPr>
                <w:rFonts w:ascii="Arial" w:hAnsi="Arial" w:cs="Arial"/>
                <w:bCs/>
              </w:rPr>
              <w:t>No</w:t>
            </w:r>
          </w:p>
          <w:p w14:paraId="7B49EB7C" w14:textId="77777777" w:rsidR="00CE7CDF" w:rsidRDefault="00CE7CDF" w:rsidP="00382130">
            <w:pPr>
              <w:suppressLineNumbers/>
              <w:rPr>
                <w:rFonts w:ascii="Arial" w:hAnsi="Arial" w:cs="Arial"/>
                <w:bCs/>
              </w:rPr>
            </w:pPr>
          </w:p>
          <w:p w14:paraId="5DDBDD52" w14:textId="438F0B15" w:rsidR="00CE7CDF" w:rsidRPr="00B71943" w:rsidRDefault="00CE7CDF" w:rsidP="00382130">
            <w:pPr>
              <w:suppressLineNumbers/>
              <w:rPr>
                <w:rFonts w:ascii="Arial" w:hAnsi="Arial" w:cs="Arial"/>
                <w:bCs/>
                <w:highlight w:val="yellow"/>
              </w:rPr>
            </w:pPr>
            <w:r>
              <w:rPr>
                <w:rFonts w:ascii="Arial" w:hAnsi="Arial" w:cs="Arial"/>
                <w:bCs/>
              </w:rPr>
              <w:t>Attachments</w:t>
            </w:r>
            <w:r w:rsidR="00444497">
              <w:rPr>
                <w:rFonts w:ascii="Arial" w:hAnsi="Arial" w:cs="Arial"/>
                <w:bCs/>
              </w:rPr>
              <w:t xml:space="preserve"> </w:t>
            </w:r>
            <w:r w:rsidR="00444497" w:rsidRPr="003A3318">
              <w:rPr>
                <w:rFonts w:ascii="Arial" w:hAnsi="Arial" w:cs="Arial"/>
                <w:bCs/>
              </w:rPr>
              <w:t>( e.g. FSN, CDS )</w:t>
            </w:r>
            <w:r w:rsidR="00444497">
              <w:rPr>
                <w:rFonts w:ascii="Arial" w:hAnsi="Arial" w:cs="Arial"/>
                <w:bCs/>
              </w:rPr>
              <w:t xml:space="preserve"> </w:t>
            </w:r>
            <w:r w:rsidRPr="00A02366">
              <w:rPr>
                <w:rFonts w:ascii="Arial" w:hAnsi="Arial" w:cs="Arial"/>
                <w:bCs/>
              </w:rPr>
              <w:t>:</w:t>
            </w:r>
            <w:r>
              <w:rPr>
                <w:rFonts w:ascii="Arial" w:hAnsi="Arial" w:cs="Arial"/>
                <w:bCs/>
              </w:rPr>
              <w:t xml:space="preserve"> </w:t>
            </w:r>
            <w:r w:rsidRPr="00A02366">
              <w:fldChar w:fldCharType="begin">
                <w:ffData>
                  <w:name w:val="Check1"/>
                  <w:enabled/>
                  <w:calcOnExit w:val="0"/>
                  <w:checkBox>
                    <w:sizeAuto/>
                    <w:default w:val="0"/>
                    <w:checked w:val="0"/>
                  </w:checkBox>
                </w:ffData>
              </w:fldChar>
            </w:r>
            <w:r w:rsidRPr="00A02366">
              <w:instrText xml:space="preserve"> FORMCHECKBOX </w:instrText>
            </w:r>
            <w:r w:rsidRPr="00A02366">
              <w:fldChar w:fldCharType="separate"/>
            </w:r>
            <w:r w:rsidRPr="00A02366">
              <w:fldChar w:fldCharType="end"/>
            </w:r>
            <w:r w:rsidRPr="00A02366">
              <w:rPr>
                <w:rFonts w:ascii="Arial" w:hAnsi="Arial" w:cs="Arial"/>
                <w:bCs/>
              </w:rPr>
              <w:t xml:space="preserve"> Y</w:t>
            </w:r>
            <w:r>
              <w:rPr>
                <w:rFonts w:ascii="Arial" w:hAnsi="Arial" w:cs="Arial"/>
                <w:bCs/>
              </w:rPr>
              <w:t>es</w:t>
            </w:r>
            <w:r w:rsidRPr="009900A5">
              <w:rPr>
                <w:rFonts w:ascii="Arial" w:hAnsi="Arial" w:cs="Arial"/>
                <w:bCs/>
              </w:rPr>
              <w:t xml:space="preserve"> </w:t>
            </w:r>
            <w:r w:rsidRPr="009900A5">
              <w:fldChar w:fldCharType="begin">
                <w:ffData>
                  <w:name w:val="Check1"/>
                  <w:enabled/>
                  <w:calcOnExit w:val="0"/>
                  <w:checkBox>
                    <w:sizeAuto/>
                    <w:default w:val="0"/>
                    <w:checked w:val="0"/>
                  </w:checkBox>
                </w:ffData>
              </w:fldChar>
            </w:r>
            <w:r w:rsidRPr="009900A5">
              <w:instrText xml:space="preserve"> FORMCHECKBOX </w:instrText>
            </w:r>
            <w:r w:rsidRPr="009900A5">
              <w:fldChar w:fldCharType="separate"/>
            </w:r>
            <w:r w:rsidRPr="009900A5">
              <w:fldChar w:fldCharType="end"/>
            </w:r>
            <w:r>
              <w:rPr>
                <w:b/>
                <w:bCs/>
                <w:iCs/>
              </w:rPr>
              <w:t xml:space="preserve"> </w:t>
            </w:r>
            <w:r w:rsidRPr="009900A5">
              <w:rPr>
                <w:rFonts w:ascii="Arial" w:hAnsi="Arial" w:cs="Arial"/>
                <w:bCs/>
              </w:rPr>
              <w:t xml:space="preserve">No </w:t>
            </w:r>
          </w:p>
          <w:p w14:paraId="56C67492" w14:textId="77777777" w:rsidR="00CE7CDF" w:rsidRPr="008B227C" w:rsidRDefault="00CE7CDF" w:rsidP="00382130">
            <w:pPr>
              <w:suppressLineNumbers/>
              <w:rPr>
                <w:rFonts w:ascii="Arial" w:hAnsi="Arial" w:cs="Arial"/>
                <w:bCs/>
                <w:sz w:val="18"/>
              </w:rPr>
            </w:pPr>
            <w:r>
              <w:rPr>
                <w:rFonts w:ascii="Arial" w:hAnsi="Arial" w:cs="Arial"/>
                <w:bCs/>
                <w:sz w:val="18"/>
              </w:rPr>
              <w:t>(</w:t>
            </w:r>
            <w:r w:rsidRPr="004B7F66">
              <w:rPr>
                <w:rFonts w:ascii="Arial" w:hAnsi="Arial" w:cs="Arial"/>
                <w:bCs/>
                <w:sz w:val="18"/>
              </w:rPr>
              <w:t>… include info re manufacturer/assembly location</w:t>
            </w:r>
            <w:r>
              <w:rPr>
                <w:rFonts w:ascii="Arial" w:hAnsi="Arial" w:cs="Arial"/>
                <w:bCs/>
                <w:sz w:val="18"/>
              </w:rPr>
              <w:t>)</w:t>
            </w:r>
          </w:p>
        </w:tc>
      </w:tr>
      <w:tr w:rsidR="00CE7CDF" w:rsidRPr="00A02366" w14:paraId="7F37583C" w14:textId="77777777" w:rsidTr="00382130">
        <w:trPr>
          <w:trHeight w:hRule="exact" w:val="510"/>
        </w:trPr>
        <w:tc>
          <w:tcPr>
            <w:tcW w:w="10980" w:type="dxa"/>
            <w:gridSpan w:val="6"/>
            <w:tcBorders>
              <w:top w:val="single" w:sz="12" w:space="0" w:color="auto"/>
              <w:left w:val="nil"/>
              <w:bottom w:val="single" w:sz="12" w:space="0" w:color="auto"/>
              <w:right w:val="nil"/>
            </w:tcBorders>
            <w:shd w:val="clear" w:color="auto" w:fill="auto"/>
            <w:vAlign w:val="center"/>
          </w:tcPr>
          <w:p w14:paraId="50198CB2" w14:textId="77777777" w:rsidR="00CE7CDF" w:rsidRPr="00A02366" w:rsidRDefault="00CE7CDF" w:rsidP="00382130">
            <w:pPr>
              <w:rPr>
                <w:rFonts w:ascii="Arial" w:hAnsi="Arial" w:cs="Arial"/>
                <w:b/>
                <w:bCs/>
              </w:rPr>
            </w:pPr>
          </w:p>
        </w:tc>
      </w:tr>
      <w:tr w:rsidR="00CE7CDF" w:rsidRPr="00A02366" w14:paraId="1B9A7637"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0940F242" w14:textId="77777777" w:rsidR="00CE7CDF" w:rsidRPr="00A02366" w:rsidRDefault="00CE7CDF" w:rsidP="00382130">
            <w:pPr>
              <w:spacing w:before="240"/>
              <w:rPr>
                <w:rFonts w:ascii="Arial" w:hAnsi="Arial" w:cs="Arial"/>
                <w:b/>
                <w:bCs/>
              </w:rPr>
            </w:pPr>
            <w:r>
              <w:rPr>
                <w:rFonts w:ascii="Arial" w:hAnsi="Arial" w:cs="Arial"/>
                <w:b/>
                <w:bCs/>
                <w:noProof/>
                <w:lang w:val="en-US" w:eastAsia="ja-JP"/>
              </w:rPr>
              <mc:AlternateContent>
                <mc:Choice Requires="wps">
                  <w:drawing>
                    <wp:anchor distT="0" distB="0" distL="114300" distR="114300" simplePos="0" relativeHeight="251658242" behindDoc="0" locked="0" layoutInCell="1" allowOverlap="1" wp14:anchorId="499BB827" wp14:editId="75F48A14">
                      <wp:simplePos x="0" y="0"/>
                      <wp:positionH relativeFrom="column">
                        <wp:posOffset>-53975</wp:posOffset>
                      </wp:positionH>
                      <wp:positionV relativeFrom="paragraph">
                        <wp:posOffset>2540</wp:posOffset>
                      </wp:positionV>
                      <wp:extent cx="6988810" cy="13335"/>
                      <wp:effectExtent l="0" t="0" r="21590" b="24765"/>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881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195C2E" id="Straight Connector 1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" strokecolor="black [3213]" strokeweight="1pt">
                      <v:stroke joinstyle="miter"/>
                      <o:lock v:ext="edit" shapetype="f"/>
                    </v:line>
                  </w:pict>
                </mc:Fallback>
              </mc:AlternateContent>
            </w:r>
            <w:r w:rsidRPr="00A02366">
              <w:rPr>
                <w:rFonts w:ascii="Arial" w:hAnsi="Arial" w:cs="Arial"/>
                <w:b/>
                <w:bCs/>
              </w:rPr>
              <w:t>QUESTIONS AND RESPONSES (If Applicable)</w:t>
            </w:r>
          </w:p>
        </w:tc>
      </w:tr>
      <w:tr w:rsidR="00CE7CDF" w:rsidRPr="00D123C2" w14:paraId="5000C95A" w14:textId="77777777" w:rsidTr="00382130">
        <w:trPr>
          <w:cantSplit/>
          <w:trHeight w:val="454"/>
        </w:trPr>
        <w:tc>
          <w:tcPr>
            <w:tcW w:w="10980" w:type="dxa"/>
            <w:gridSpan w:val="6"/>
            <w:tcBorders>
              <w:top w:val="single" w:sz="12" w:space="0" w:color="auto"/>
              <w:left w:val="single" w:sz="12" w:space="0" w:color="auto"/>
              <w:right w:val="single" w:sz="12" w:space="0" w:color="auto"/>
            </w:tcBorders>
            <w:vAlign w:val="center"/>
          </w:tcPr>
          <w:p w14:paraId="0FB5E437" w14:textId="77777777" w:rsidR="00CE7CDF" w:rsidRPr="00D123C2" w:rsidRDefault="00CE7CDF" w:rsidP="00CE7CDF">
            <w:pPr>
              <w:pStyle w:val="ColorfulList-Accent11"/>
              <w:numPr>
                <w:ilvl w:val="0"/>
                <w:numId w:val="40"/>
              </w:numPr>
              <w:rPr>
                <w:rFonts w:ascii="Arial" w:hAnsi="Arial" w:cs="Arial"/>
                <w:b/>
                <w:bCs/>
                <w:sz w:val="4"/>
                <w:szCs w:val="4"/>
              </w:rPr>
            </w:pPr>
            <w:r w:rsidRPr="00D123C2">
              <w:rPr>
                <w:rFonts w:ascii="Arial" w:hAnsi="Arial" w:cs="Arial"/>
                <w:b/>
                <w:sz w:val="20"/>
              </w:rPr>
              <w:t xml:space="preserve">Deadline For Response: </w:t>
            </w:r>
            <w:r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Pr="00D123C2">
              <w:rPr>
                <w:rFonts w:ascii="Arial" w:hAnsi="Arial" w:cs="Arial"/>
                <w:sz w:val="20"/>
              </w:rPr>
            </w:r>
            <w:r w:rsidRPr="00D123C2">
              <w:rPr>
                <w:rFonts w:ascii="Arial" w:hAnsi="Arial" w:cs="Arial"/>
                <w:sz w:val="20"/>
              </w:rPr>
              <w:fldChar w:fldCharType="separate"/>
            </w:r>
            <w:r w:rsidRPr="00D123C2">
              <w:rPr>
                <w:rFonts w:ascii="Arial" w:hAnsi="Arial" w:cs="Arial"/>
                <w:noProof/>
                <w:sz w:val="20"/>
              </w:rPr>
              <w:t>&lt;date of deadline for response - dd/mm/yyyy&gt;</w:t>
            </w:r>
            <w:r w:rsidRPr="00D123C2">
              <w:rPr>
                <w:rFonts w:ascii="Arial" w:hAnsi="Arial" w:cs="Arial"/>
                <w:sz w:val="20"/>
              </w:rPr>
              <w:fldChar w:fldCharType="end"/>
            </w:r>
          </w:p>
        </w:tc>
      </w:tr>
      <w:tr w:rsidR="00CE7CDF" w:rsidRPr="00A02366" w14:paraId="5DA45ABF" w14:textId="77777777" w:rsidTr="00D907CC">
        <w:trPr>
          <w:cantSplit/>
          <w:trHeight w:val="57"/>
        </w:trPr>
        <w:tc>
          <w:tcPr>
            <w:tcW w:w="2828" w:type="dxa"/>
            <w:gridSpan w:val="2"/>
            <w:tcBorders>
              <w:left w:val="single" w:sz="12" w:space="0" w:color="auto"/>
            </w:tcBorders>
            <w:vAlign w:val="center"/>
          </w:tcPr>
          <w:p w14:paraId="39CF790D" w14:textId="77777777" w:rsidR="00CE7CDF" w:rsidRPr="00A02366" w:rsidRDefault="00CE7CDF" w:rsidP="00382130">
            <w:pPr>
              <w:rPr>
                <w:rFonts w:ascii="Arial" w:hAnsi="Arial" w:cs="Arial"/>
                <w:b/>
                <w:bCs/>
              </w:rPr>
            </w:pPr>
            <w:r w:rsidRPr="00A02366">
              <w:rPr>
                <w:rFonts w:ascii="Arial" w:hAnsi="Arial" w:cs="Arial"/>
                <w:b/>
                <w:bCs/>
              </w:rPr>
              <w:t>Question</w:t>
            </w:r>
          </w:p>
        </w:tc>
        <w:tc>
          <w:tcPr>
            <w:tcW w:w="3832" w:type="dxa"/>
            <w:gridSpan w:val="2"/>
            <w:vAlign w:val="center"/>
          </w:tcPr>
          <w:p w14:paraId="7A335567" w14:textId="77777777" w:rsidR="00CE7CDF" w:rsidRPr="00A02366" w:rsidRDefault="00CE7CDF" w:rsidP="00382130">
            <w:pPr>
              <w:rPr>
                <w:rFonts w:ascii="Arial" w:hAnsi="Arial" w:cs="Arial"/>
                <w:b/>
                <w:bCs/>
              </w:rPr>
            </w:pPr>
            <w:r w:rsidRPr="00A02366">
              <w:rPr>
                <w:rFonts w:ascii="Arial" w:hAnsi="Arial" w:cs="Arial"/>
                <w:b/>
                <w:bCs/>
              </w:rPr>
              <w:t>Answer</w:t>
            </w:r>
          </w:p>
        </w:tc>
        <w:tc>
          <w:tcPr>
            <w:tcW w:w="4320" w:type="dxa"/>
            <w:gridSpan w:val="2"/>
            <w:tcBorders>
              <w:right w:val="single" w:sz="12" w:space="0" w:color="auto"/>
            </w:tcBorders>
            <w:vAlign w:val="center"/>
          </w:tcPr>
          <w:p w14:paraId="6E5568DA" w14:textId="77777777" w:rsidR="00CE7CDF" w:rsidRPr="00A02366" w:rsidRDefault="00CE7CDF" w:rsidP="00382130">
            <w:pPr>
              <w:rPr>
                <w:rFonts w:ascii="Arial" w:hAnsi="Arial" w:cs="Arial"/>
                <w:b/>
                <w:bCs/>
              </w:rPr>
            </w:pPr>
            <w:r w:rsidRPr="00A02366">
              <w:rPr>
                <w:rFonts w:ascii="Arial" w:hAnsi="Arial" w:cs="Arial"/>
                <w:b/>
                <w:bCs/>
              </w:rPr>
              <w:t>Rational</w:t>
            </w:r>
            <w:r>
              <w:rPr>
                <w:rFonts w:ascii="Arial" w:hAnsi="Arial" w:cs="Arial"/>
                <w:b/>
                <w:bCs/>
              </w:rPr>
              <w:t>e</w:t>
            </w:r>
            <w:r w:rsidRPr="00A02366">
              <w:rPr>
                <w:rFonts w:ascii="Arial" w:hAnsi="Arial" w:cs="Arial"/>
                <w:b/>
                <w:bCs/>
              </w:rPr>
              <w:t xml:space="preserve"> / Remarks</w:t>
            </w:r>
          </w:p>
        </w:tc>
      </w:tr>
      <w:tr w:rsidR="00CE7CDF" w:rsidRPr="00A02366" w14:paraId="6FA866FA" w14:textId="77777777" w:rsidTr="00382130">
        <w:trPr>
          <w:cantSplit/>
          <w:trHeight w:val="567"/>
        </w:trPr>
        <w:tc>
          <w:tcPr>
            <w:tcW w:w="2828" w:type="dxa"/>
            <w:gridSpan w:val="2"/>
            <w:tcBorders>
              <w:left w:val="single" w:sz="12" w:space="0" w:color="auto"/>
              <w:bottom w:val="single" w:sz="12" w:space="0" w:color="auto"/>
            </w:tcBorders>
            <w:vAlign w:val="center"/>
          </w:tcPr>
          <w:p w14:paraId="053A2C6E" w14:textId="77777777" w:rsidR="00CE7CDF" w:rsidRPr="00B27628" w:rsidRDefault="00CE7CDF" w:rsidP="00CE7CDF">
            <w:pPr>
              <w:pStyle w:val="ColorfulList-Accent11"/>
              <w:numPr>
                <w:ilvl w:val="0"/>
                <w:numId w:val="4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tc>
        <w:tc>
          <w:tcPr>
            <w:tcW w:w="3832" w:type="dxa"/>
            <w:gridSpan w:val="2"/>
            <w:tcBorders>
              <w:bottom w:val="single" w:sz="12" w:space="0" w:color="auto"/>
            </w:tcBorders>
            <w:vAlign w:val="center"/>
          </w:tcPr>
          <w:p w14:paraId="23C71FAD" w14:textId="77777777" w:rsidR="00CE7CDF" w:rsidRPr="00A02366" w:rsidRDefault="00CE7CDF" w:rsidP="00382130">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bottom w:val="single" w:sz="12" w:space="0" w:color="auto"/>
              <w:right w:val="single" w:sz="12" w:space="0" w:color="auto"/>
            </w:tcBorders>
            <w:vAlign w:val="center"/>
          </w:tcPr>
          <w:p w14:paraId="2916EDAA" w14:textId="77777777" w:rsidR="00CE7CDF" w:rsidRPr="00A02366" w:rsidRDefault="00CE7CDF" w:rsidP="00382130">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r>
      <w:tr w:rsidR="00CE7CDF" w:rsidRPr="00A02366" w14:paraId="62A695F6" w14:textId="77777777" w:rsidTr="00382130">
        <w:trPr>
          <w:cantSplit/>
          <w:trHeight w:val="567"/>
        </w:trPr>
        <w:tc>
          <w:tcPr>
            <w:tcW w:w="2828" w:type="dxa"/>
            <w:gridSpan w:val="2"/>
            <w:tcBorders>
              <w:top w:val="single" w:sz="12" w:space="0" w:color="auto"/>
              <w:left w:val="nil"/>
              <w:bottom w:val="nil"/>
              <w:right w:val="nil"/>
            </w:tcBorders>
            <w:vAlign w:val="center"/>
          </w:tcPr>
          <w:p w14:paraId="625D90DE" w14:textId="77777777" w:rsidR="00CE7CDF" w:rsidRPr="00353007" w:rsidRDefault="00CE7CDF" w:rsidP="00D907CC">
            <w:pPr>
              <w:pStyle w:val="ColorfulList-Accent11"/>
              <w:ind w:left="0"/>
              <w:rPr>
                <w:rFonts w:ascii="Arial" w:hAnsi="Arial" w:cs="Arial"/>
                <w:sz w:val="20"/>
                <w:szCs w:val="20"/>
              </w:rPr>
            </w:pPr>
          </w:p>
        </w:tc>
        <w:tc>
          <w:tcPr>
            <w:tcW w:w="3832" w:type="dxa"/>
            <w:gridSpan w:val="2"/>
            <w:tcBorders>
              <w:top w:val="single" w:sz="12" w:space="0" w:color="auto"/>
              <w:left w:val="nil"/>
              <w:bottom w:val="nil"/>
              <w:right w:val="nil"/>
            </w:tcBorders>
            <w:vAlign w:val="center"/>
          </w:tcPr>
          <w:p w14:paraId="3A8B7EF9" w14:textId="77777777" w:rsidR="00CE7CDF" w:rsidRPr="00353007" w:rsidRDefault="00CE7CDF" w:rsidP="00382130">
            <w:pPr>
              <w:pStyle w:val="ColorfulList-Accent11"/>
              <w:ind w:left="0"/>
              <w:rPr>
                <w:rFonts w:ascii="Arial" w:hAnsi="Arial" w:cs="Arial"/>
                <w:sz w:val="20"/>
                <w:szCs w:val="20"/>
              </w:rPr>
            </w:pPr>
          </w:p>
        </w:tc>
        <w:tc>
          <w:tcPr>
            <w:tcW w:w="4320" w:type="dxa"/>
            <w:gridSpan w:val="2"/>
            <w:tcBorders>
              <w:top w:val="single" w:sz="12" w:space="0" w:color="auto"/>
              <w:left w:val="nil"/>
              <w:bottom w:val="nil"/>
              <w:right w:val="nil"/>
            </w:tcBorders>
            <w:vAlign w:val="center"/>
          </w:tcPr>
          <w:p w14:paraId="1492E6A2" w14:textId="77777777" w:rsidR="00CE7CDF" w:rsidRPr="00353007" w:rsidRDefault="00CE7CDF" w:rsidP="00382130">
            <w:pPr>
              <w:pStyle w:val="ColorfulList-Accent11"/>
              <w:ind w:left="0"/>
              <w:rPr>
                <w:rFonts w:ascii="Arial" w:hAnsi="Arial" w:cs="Arial"/>
                <w:sz w:val="20"/>
                <w:szCs w:val="20"/>
              </w:rPr>
            </w:pPr>
          </w:p>
        </w:tc>
      </w:tr>
      <w:tr w:rsidR="00CE7CDF" w:rsidRPr="00A02366" w14:paraId="7DF6E2ED"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2BD3F8A7" w14:textId="77777777" w:rsidR="00CE7CDF" w:rsidRPr="00A02366" w:rsidRDefault="00CE7CDF" w:rsidP="00382130">
            <w:pPr>
              <w:rPr>
                <w:rFonts w:ascii="Arial" w:hAnsi="Arial" w:cs="Arial"/>
                <w:b/>
                <w:bCs/>
              </w:rPr>
            </w:pPr>
            <w:r w:rsidRPr="00A02366">
              <w:rPr>
                <w:rFonts w:ascii="Arial" w:hAnsi="Arial" w:cs="Arial"/>
                <w:b/>
                <w:bCs/>
              </w:rPr>
              <w:t>ADDITIONAL RATIONALE AND REMARKS</w:t>
            </w:r>
          </w:p>
        </w:tc>
      </w:tr>
      <w:tr w:rsidR="00CE7CDF" w:rsidRPr="0072444A" w14:paraId="576E9886" w14:textId="77777777" w:rsidTr="00D65AEA">
        <w:trPr>
          <w:cantSplit/>
          <w:trHeight w:val="974"/>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75FC8494" w14:textId="77777777" w:rsidR="00CE7CDF" w:rsidRPr="00C769A6" w:rsidRDefault="00CE7CDF" w:rsidP="00CE7CDF">
            <w:pPr>
              <w:pStyle w:val="ColorfulList-Accent11"/>
              <w:numPr>
                <w:ilvl w:val="0"/>
                <w:numId w:val="4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3772B7B" w14:textId="77777777" w:rsidR="00CE7CDF" w:rsidRDefault="00CE7CDF" w:rsidP="00382130">
            <w:pPr>
              <w:pStyle w:val="ColorfulList-Accent11"/>
              <w:ind w:left="360"/>
              <w:rPr>
                <w:rFonts w:ascii="Arial" w:hAnsi="Arial" w:cs="Arial"/>
                <w:bCs/>
                <w:sz w:val="20"/>
              </w:rPr>
            </w:pPr>
          </w:p>
          <w:p w14:paraId="3DCC087E" w14:textId="7C9BDF79" w:rsidR="00D65AEA" w:rsidRPr="0072444A" w:rsidRDefault="00D65AEA" w:rsidP="00D65AEA">
            <w:pPr>
              <w:pStyle w:val="ColorfulList-Accent11"/>
              <w:ind w:left="0"/>
              <w:rPr>
                <w:rFonts w:ascii="Arial" w:hAnsi="Arial" w:cs="Arial"/>
                <w:bCs/>
                <w:sz w:val="20"/>
              </w:rPr>
            </w:pPr>
          </w:p>
        </w:tc>
      </w:tr>
      <w:tr w:rsidR="00CE7CDF" w:rsidRPr="0072444A" w14:paraId="0CEBB454" w14:textId="77777777" w:rsidTr="00382130">
        <w:trPr>
          <w:cantSplit/>
          <w:trHeight w:val="498"/>
        </w:trPr>
        <w:tc>
          <w:tcPr>
            <w:tcW w:w="10980" w:type="dxa"/>
            <w:gridSpan w:val="6"/>
            <w:tcBorders>
              <w:top w:val="single" w:sz="12" w:space="0" w:color="auto"/>
              <w:left w:val="nil"/>
              <w:bottom w:val="single" w:sz="12" w:space="0" w:color="auto"/>
              <w:right w:val="nil"/>
            </w:tcBorders>
            <w:vAlign w:val="center"/>
          </w:tcPr>
          <w:p w14:paraId="48DE22D9" w14:textId="77777777" w:rsidR="00CE7CDF" w:rsidRPr="00A02366" w:rsidRDefault="00CE7CDF" w:rsidP="00382130">
            <w:pPr>
              <w:rPr>
                <w:rFonts w:ascii="Arial" w:hAnsi="Arial" w:cs="Arial"/>
                <w:bCs/>
                <w:sz w:val="4"/>
                <w:szCs w:val="4"/>
              </w:rPr>
            </w:pPr>
          </w:p>
        </w:tc>
      </w:tr>
      <w:tr w:rsidR="00CE7CDF" w:rsidRPr="005B4E52" w14:paraId="2A9F8A44"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4971B7A8" w14:textId="77777777" w:rsidR="00CE7CDF" w:rsidRPr="005B4E52" w:rsidRDefault="00CE7CDF" w:rsidP="00382130">
            <w:pPr>
              <w:rPr>
                <w:rFonts w:ascii="Arial" w:hAnsi="Arial" w:cs="Arial"/>
                <w:b/>
                <w:bCs/>
              </w:rPr>
            </w:pPr>
            <w:r>
              <w:rPr>
                <w:rFonts w:ascii="Arial" w:hAnsi="Arial" w:cs="Arial"/>
                <w:b/>
                <w:bCs/>
              </w:rPr>
              <w:t>DETAILS OF RESPONDING NCA</w:t>
            </w:r>
          </w:p>
        </w:tc>
      </w:tr>
      <w:tr w:rsidR="008E0F00" w:rsidRPr="00A02366" w14:paraId="38F113AB" w14:textId="77777777" w:rsidTr="008E0F00">
        <w:trPr>
          <w:cantSplit/>
          <w:trHeight w:val="454"/>
        </w:trPr>
        <w:tc>
          <w:tcPr>
            <w:tcW w:w="2525" w:type="dxa"/>
            <w:tcBorders>
              <w:top w:val="single" w:sz="12" w:space="0" w:color="auto"/>
              <w:left w:val="single" w:sz="12" w:space="0" w:color="auto"/>
              <w:bottom w:val="nil"/>
              <w:right w:val="single" w:sz="12" w:space="0" w:color="auto"/>
            </w:tcBorders>
            <w:vAlign w:val="center"/>
          </w:tcPr>
          <w:p w14:paraId="45880B33" w14:textId="77777777" w:rsidR="008E0F00" w:rsidRPr="00A02077" w:rsidRDefault="008E0F00" w:rsidP="00CE7CDF">
            <w:pPr>
              <w:pStyle w:val="ColorfulList-Accent11"/>
              <w:numPr>
                <w:ilvl w:val="0"/>
                <w:numId w:val="40"/>
              </w:numPr>
              <w:rPr>
                <w:rFonts w:ascii="Arial" w:hAnsi="Arial" w:cs="Arial"/>
                <w:b/>
                <w:bCs/>
                <w:sz w:val="20"/>
              </w:rPr>
            </w:pPr>
            <w:r w:rsidRPr="00A02077">
              <w:rPr>
                <w:rFonts w:ascii="Arial" w:hAnsi="Arial" w:cs="Arial"/>
                <w:b/>
                <w:bCs/>
                <w:sz w:val="20"/>
              </w:rPr>
              <w:t>Responding NCA:</w:t>
            </w:r>
          </w:p>
        </w:tc>
        <w:tc>
          <w:tcPr>
            <w:tcW w:w="4734" w:type="dxa"/>
            <w:gridSpan w:val="4"/>
            <w:tcBorders>
              <w:top w:val="single" w:sz="12" w:space="0" w:color="auto"/>
              <w:left w:val="single" w:sz="12" w:space="0" w:color="auto"/>
              <w:bottom w:val="nil"/>
            </w:tcBorders>
            <w:vAlign w:val="center"/>
          </w:tcPr>
          <w:p w14:paraId="021E1116" w14:textId="77777777" w:rsidR="008E0F00" w:rsidRPr="00A02366" w:rsidRDefault="008E0F00" w:rsidP="00382130">
            <w:pPr>
              <w:rPr>
                <w:rFonts w:ascii="Arial" w:hAnsi="Arial" w:cs="Arial"/>
                <w:b/>
              </w:rPr>
            </w:pPr>
            <w:r w:rsidRPr="00A02366">
              <w:rPr>
                <w:rFonts w:ascii="Arial" w:hAnsi="Arial" w:cs="Arial"/>
                <w:bCs/>
              </w:rPr>
              <w:fldChar w:fldCharType="begin">
                <w:ffData>
                  <w:name w:val="Text81"/>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CA&gt;</w:t>
            </w:r>
            <w:r w:rsidRPr="00A02366">
              <w:rPr>
                <w:rFonts w:ascii="Arial" w:hAnsi="Arial" w:cs="Arial"/>
                <w:bCs/>
              </w:rPr>
              <w:fldChar w:fldCharType="end"/>
            </w:r>
          </w:p>
        </w:tc>
        <w:tc>
          <w:tcPr>
            <w:tcW w:w="3721" w:type="dxa"/>
            <w:tcBorders>
              <w:top w:val="single" w:sz="12" w:space="0" w:color="auto"/>
              <w:left w:val="single" w:sz="12" w:space="0" w:color="auto"/>
              <w:bottom w:val="nil"/>
              <w:right w:val="single" w:sz="12" w:space="0" w:color="auto"/>
            </w:tcBorders>
            <w:vAlign w:val="center"/>
          </w:tcPr>
          <w:p w14:paraId="0F227BB9" w14:textId="313CBCA7" w:rsidR="008E0F00" w:rsidRPr="00A02366" w:rsidRDefault="008E0F00" w:rsidP="00382130">
            <w:pPr>
              <w:rPr>
                <w:rFonts w:ascii="Arial" w:hAnsi="Arial" w:cs="Arial"/>
                <w:b/>
              </w:rPr>
            </w:pPr>
          </w:p>
        </w:tc>
      </w:tr>
      <w:tr w:rsidR="00CE7CDF" w:rsidRPr="00A02366" w14:paraId="221B2308" w14:textId="77777777" w:rsidTr="00D907CC">
        <w:trPr>
          <w:cantSplit/>
          <w:trHeight w:val="454"/>
        </w:trPr>
        <w:tc>
          <w:tcPr>
            <w:tcW w:w="2525" w:type="dxa"/>
            <w:tcBorders>
              <w:top w:val="nil"/>
              <w:left w:val="single" w:sz="12" w:space="0" w:color="auto"/>
              <w:bottom w:val="nil"/>
              <w:right w:val="single" w:sz="12" w:space="0" w:color="auto"/>
            </w:tcBorders>
            <w:vAlign w:val="center"/>
          </w:tcPr>
          <w:p w14:paraId="138C4816" w14:textId="77777777" w:rsidR="00CE7CDF" w:rsidRPr="00A02077" w:rsidRDefault="00CE7CDF" w:rsidP="00382130">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single" w:sz="12" w:space="0" w:color="auto"/>
              <w:bottom w:val="nil"/>
              <w:right w:val="nil"/>
            </w:tcBorders>
            <w:vAlign w:val="center"/>
          </w:tcPr>
          <w:p w14:paraId="07B639FB" w14:textId="77777777" w:rsidR="00CE7CDF" w:rsidRPr="00A02366" w:rsidRDefault="00CE7CDF" w:rsidP="00382130">
            <w:pPr>
              <w:rPr>
                <w:rFonts w:ascii="Arial" w:hAnsi="Arial" w:cs="Arial"/>
                <w:b/>
              </w:rPr>
            </w:pPr>
            <w:r w:rsidRPr="00A02366">
              <w:rPr>
                <w:rFonts w:ascii="Arial" w:hAnsi="Arial" w:cs="Arial"/>
                <w:bCs/>
              </w:rPr>
              <w:fldChar w:fldCharType="begin">
                <w:ffData>
                  <w:name w:val="Text82"/>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p>
        </w:tc>
        <w:tc>
          <w:tcPr>
            <w:tcW w:w="1679" w:type="dxa"/>
            <w:gridSpan w:val="2"/>
            <w:tcBorders>
              <w:top w:val="nil"/>
              <w:left w:val="nil"/>
              <w:bottom w:val="nil"/>
              <w:right w:val="single" w:sz="12" w:space="0" w:color="auto"/>
            </w:tcBorders>
            <w:vAlign w:val="center"/>
          </w:tcPr>
          <w:p w14:paraId="74DAF852" w14:textId="77777777" w:rsidR="00CE7CDF" w:rsidRPr="00A02077" w:rsidRDefault="00CE7CDF" w:rsidP="00382130">
            <w:pPr>
              <w:pStyle w:val="ColorfulList-Accent11"/>
              <w:ind w:left="360"/>
              <w:rPr>
                <w:rFonts w:ascii="Arial" w:hAnsi="Arial" w:cs="Arial"/>
                <w:b/>
                <w:sz w:val="20"/>
              </w:rPr>
            </w:pPr>
            <w:r w:rsidRPr="00A02077">
              <w:rPr>
                <w:rFonts w:ascii="Arial" w:hAnsi="Arial" w:cs="Arial"/>
                <w:b/>
                <w:sz w:val="20"/>
              </w:rPr>
              <w:t>Telephone:</w:t>
            </w:r>
          </w:p>
        </w:tc>
        <w:tc>
          <w:tcPr>
            <w:tcW w:w="3721" w:type="dxa"/>
            <w:tcBorders>
              <w:top w:val="nil"/>
              <w:left w:val="single" w:sz="12" w:space="0" w:color="auto"/>
              <w:bottom w:val="nil"/>
              <w:right w:val="single" w:sz="12" w:space="0" w:color="auto"/>
            </w:tcBorders>
            <w:vAlign w:val="center"/>
          </w:tcPr>
          <w:p w14:paraId="0F754D17" w14:textId="77777777" w:rsidR="00CE7CDF" w:rsidRPr="00A02366" w:rsidRDefault="00CE7CDF" w:rsidP="00382130">
            <w:pPr>
              <w:rPr>
                <w:rFonts w:ascii="Arial" w:hAnsi="Arial" w:cs="Arial"/>
                <w:b/>
                <w:lang w:val="de-DE"/>
              </w:rPr>
            </w:pPr>
            <w:r w:rsidRPr="00A02366">
              <w:rPr>
                <w:rFonts w:ascii="Arial" w:hAnsi="Arial" w:cs="Arial"/>
                <w:bCs/>
              </w:rPr>
              <w:fldChar w:fldCharType="begin">
                <w:ffData>
                  <w:name w:val="Text83"/>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p>
        </w:tc>
      </w:tr>
      <w:tr w:rsidR="00CE7CDF" w:rsidRPr="00A02366" w14:paraId="3B408EF5" w14:textId="77777777" w:rsidTr="00B71943">
        <w:trPr>
          <w:cantSplit/>
          <w:trHeight w:val="454"/>
        </w:trPr>
        <w:tc>
          <w:tcPr>
            <w:tcW w:w="2525" w:type="dxa"/>
            <w:tcBorders>
              <w:top w:val="nil"/>
              <w:left w:val="single" w:sz="12" w:space="0" w:color="auto"/>
              <w:bottom w:val="nil"/>
              <w:right w:val="single" w:sz="12" w:space="0" w:color="auto"/>
            </w:tcBorders>
            <w:vAlign w:val="center"/>
          </w:tcPr>
          <w:p w14:paraId="1094A4ED" w14:textId="77777777" w:rsidR="00CE7CDF" w:rsidRDefault="00CE7CDF" w:rsidP="00382130">
            <w:pPr>
              <w:pStyle w:val="ColorfulList-Accent11"/>
              <w:ind w:left="360"/>
              <w:rPr>
                <w:rFonts w:ascii="Arial" w:hAnsi="Arial" w:cs="Arial"/>
                <w:b/>
                <w:sz w:val="20"/>
              </w:rPr>
            </w:pPr>
            <w:r w:rsidRPr="00A02077">
              <w:rPr>
                <w:rFonts w:ascii="Arial" w:hAnsi="Arial" w:cs="Arial"/>
                <w:b/>
                <w:sz w:val="20"/>
              </w:rPr>
              <w:t xml:space="preserve">E-mail: </w:t>
            </w:r>
          </w:p>
          <w:p w14:paraId="061B9BD0" w14:textId="4981B8A0" w:rsidR="00444497" w:rsidRPr="00A02077" w:rsidRDefault="00444497" w:rsidP="00382130">
            <w:pPr>
              <w:pStyle w:val="ColorfulList-Accent11"/>
              <w:ind w:left="360"/>
              <w:rPr>
                <w:rFonts w:ascii="Arial" w:hAnsi="Arial" w:cs="Arial"/>
                <w:sz w:val="20"/>
              </w:rPr>
            </w:pPr>
          </w:p>
        </w:tc>
        <w:tc>
          <w:tcPr>
            <w:tcW w:w="3055" w:type="dxa"/>
            <w:gridSpan w:val="2"/>
            <w:tcBorders>
              <w:top w:val="nil"/>
              <w:left w:val="single" w:sz="12" w:space="0" w:color="auto"/>
              <w:bottom w:val="nil"/>
              <w:right w:val="nil"/>
            </w:tcBorders>
            <w:vAlign w:val="center"/>
          </w:tcPr>
          <w:p w14:paraId="6C352CFD" w14:textId="77777777" w:rsidR="00CE7CDF" w:rsidRPr="00A02366" w:rsidRDefault="00CE7CDF" w:rsidP="00382130">
            <w:pPr>
              <w:rPr>
                <w:rFonts w:ascii="Arial" w:hAnsi="Arial" w:cs="Arial"/>
                <w:b/>
              </w:rPr>
            </w:pPr>
            <w:r w:rsidRPr="00A02366">
              <w:rPr>
                <w:rFonts w:ascii="Arial" w:hAnsi="Arial" w:cs="Arial"/>
                <w:bCs/>
              </w:rPr>
              <w:fldChar w:fldCharType="begin">
                <w:ffData>
                  <w:name w:val="Text84"/>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&lt;email address&gt;</w:t>
            </w:r>
            <w:r w:rsidRPr="00A02366">
              <w:rPr>
                <w:rFonts w:ascii="Arial" w:hAnsi="Arial" w:cs="Arial"/>
                <w:bCs/>
              </w:rPr>
              <w:fldChar w:fldCharType="end"/>
            </w:r>
          </w:p>
        </w:tc>
        <w:tc>
          <w:tcPr>
            <w:tcW w:w="1679" w:type="dxa"/>
            <w:gridSpan w:val="2"/>
            <w:tcBorders>
              <w:top w:val="nil"/>
              <w:left w:val="nil"/>
              <w:bottom w:val="nil"/>
              <w:right w:val="single" w:sz="12" w:space="0" w:color="auto"/>
            </w:tcBorders>
            <w:vAlign w:val="center"/>
          </w:tcPr>
          <w:p w14:paraId="4F0BC91D" w14:textId="77777777" w:rsidR="00CE7CDF" w:rsidRPr="00A02077" w:rsidRDefault="00CE7CDF" w:rsidP="00382130">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721" w:type="dxa"/>
            <w:tcBorders>
              <w:top w:val="nil"/>
              <w:left w:val="single" w:sz="12" w:space="0" w:color="auto"/>
              <w:bottom w:val="nil"/>
              <w:right w:val="single" w:sz="12" w:space="0" w:color="auto"/>
            </w:tcBorders>
            <w:vAlign w:val="center"/>
          </w:tcPr>
          <w:p w14:paraId="122F4A42" w14:textId="77777777" w:rsidR="00CE7CDF" w:rsidRPr="00A02366" w:rsidRDefault="00CE7CDF" w:rsidP="00382130">
            <w:pPr>
              <w:rPr>
                <w:rFonts w:ascii="Arial" w:hAnsi="Arial" w:cs="Arial"/>
                <w:b/>
              </w:rPr>
            </w:pPr>
            <w:r w:rsidRPr="00A02366">
              <w:rPr>
                <w:rFonts w:ascii="Arial" w:hAnsi="Arial" w:cs="Arial"/>
                <w:bCs/>
              </w:rPr>
              <w:fldChar w:fldCharType="begin">
                <w:ffData>
                  <w:name w:val="Text8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&lt;fax number&gt;</w:t>
            </w:r>
            <w:r w:rsidRPr="00A02366">
              <w:rPr>
                <w:rFonts w:ascii="Arial" w:hAnsi="Arial" w:cs="Arial"/>
                <w:bCs/>
              </w:rPr>
              <w:fldChar w:fldCharType="end"/>
            </w:r>
          </w:p>
        </w:tc>
      </w:tr>
      <w:tr w:rsidR="00D65AEA" w:rsidRPr="00A02366" w14:paraId="79FED1EC" w14:textId="77777777" w:rsidTr="00D907CC">
        <w:trPr>
          <w:cantSplit/>
          <w:trHeight w:val="454"/>
        </w:trPr>
        <w:tc>
          <w:tcPr>
            <w:tcW w:w="2525" w:type="dxa"/>
            <w:tcBorders>
              <w:top w:val="nil"/>
              <w:left w:val="single" w:sz="12" w:space="0" w:color="auto"/>
              <w:bottom w:val="single" w:sz="12" w:space="0" w:color="auto"/>
              <w:right w:val="single" w:sz="12" w:space="0" w:color="auto"/>
            </w:tcBorders>
            <w:vAlign w:val="center"/>
          </w:tcPr>
          <w:p w14:paraId="6ACB41F0" w14:textId="77777777" w:rsidR="00D65AEA" w:rsidRPr="003A3318" w:rsidRDefault="00D65AEA" w:rsidP="00D65AEA">
            <w:pPr>
              <w:pStyle w:val="ColorfulList-Accent11"/>
              <w:ind w:left="360"/>
              <w:rPr>
                <w:rFonts w:ascii="Arial" w:eastAsia="Arial" w:hAnsi="Arial" w:cs="Arial"/>
                <w:sz w:val="20"/>
                <w:szCs w:val="20"/>
              </w:rPr>
            </w:pPr>
            <w:r w:rsidRPr="003A3318">
              <w:rPr>
                <w:rFonts w:ascii="Arial" w:eastAsia="Arial" w:hAnsi="Arial" w:cs="Arial"/>
                <w:sz w:val="20"/>
                <w:szCs w:val="20"/>
              </w:rPr>
              <w:t>A</w:t>
            </w:r>
            <w:r w:rsidRPr="003A3318">
              <w:rPr>
                <w:rFonts w:ascii="Arial" w:eastAsia="Arial" w:hAnsi="Arial" w:cs="Arial"/>
                <w:spacing w:val="1"/>
                <w:sz w:val="20"/>
                <w:szCs w:val="20"/>
              </w:rPr>
              <w:t>tt</w:t>
            </w:r>
            <w:r w:rsidRPr="003A3318">
              <w:rPr>
                <w:rFonts w:ascii="Arial" w:eastAsia="Arial" w:hAnsi="Arial" w:cs="Arial"/>
                <w:spacing w:val="-2"/>
                <w:sz w:val="20"/>
                <w:szCs w:val="20"/>
              </w:rPr>
              <w:t>a</w:t>
            </w:r>
            <w:r w:rsidRPr="003A3318">
              <w:rPr>
                <w:rFonts w:ascii="Arial" w:eastAsia="Arial" w:hAnsi="Arial" w:cs="Arial"/>
                <w:sz w:val="20"/>
                <w:szCs w:val="20"/>
              </w:rPr>
              <w:t>c</w:t>
            </w:r>
            <w:r w:rsidRPr="003A3318">
              <w:rPr>
                <w:rFonts w:ascii="Arial" w:eastAsia="Arial" w:hAnsi="Arial" w:cs="Arial"/>
                <w:spacing w:val="-6"/>
                <w:sz w:val="20"/>
                <w:szCs w:val="20"/>
              </w:rPr>
              <w:t>h</w:t>
            </w:r>
            <w:r w:rsidRPr="003A3318">
              <w:rPr>
                <w:rFonts w:ascii="Arial" w:eastAsia="Arial" w:hAnsi="Arial" w:cs="Arial"/>
                <w:spacing w:val="5"/>
                <w:sz w:val="20"/>
                <w:szCs w:val="20"/>
              </w:rPr>
              <w:t>m</w:t>
            </w:r>
            <w:r w:rsidRPr="003A3318">
              <w:rPr>
                <w:rFonts w:ascii="Arial" w:eastAsia="Arial" w:hAnsi="Arial" w:cs="Arial"/>
                <w:spacing w:val="-2"/>
                <w:sz w:val="20"/>
                <w:szCs w:val="20"/>
              </w:rPr>
              <w:t>en</w:t>
            </w:r>
            <w:r w:rsidRPr="003A3318">
              <w:rPr>
                <w:rFonts w:ascii="Arial" w:eastAsia="Arial" w:hAnsi="Arial" w:cs="Arial"/>
                <w:spacing w:val="1"/>
                <w:sz w:val="20"/>
                <w:szCs w:val="20"/>
              </w:rPr>
              <w:t>t</w:t>
            </w:r>
            <w:r w:rsidRPr="003A3318">
              <w:rPr>
                <w:rFonts w:ascii="Arial" w:eastAsia="Arial" w:hAnsi="Arial" w:cs="Arial"/>
                <w:sz w:val="20"/>
                <w:szCs w:val="20"/>
              </w:rPr>
              <w:t>s</w:t>
            </w:r>
            <w:r w:rsidRPr="003A3318">
              <w:rPr>
                <w:rFonts w:ascii="Arial" w:eastAsia="Arial" w:hAnsi="Arial" w:cs="Arial"/>
                <w:spacing w:val="-2"/>
                <w:sz w:val="20"/>
                <w:szCs w:val="20"/>
              </w:rPr>
              <w:t xml:space="preserve"> </w:t>
            </w:r>
            <w:r w:rsidRPr="003A3318">
              <w:rPr>
                <w:rFonts w:ascii="Arial" w:eastAsia="Arial" w:hAnsi="Arial" w:cs="Arial"/>
                <w:sz w:val="20"/>
                <w:szCs w:val="20"/>
              </w:rPr>
              <w:t>:</w:t>
            </w:r>
            <w:r w:rsidRPr="003A3318">
              <w:rPr>
                <w:rFonts w:ascii="Arial" w:eastAsia="Arial" w:hAnsi="Arial" w:cs="Arial"/>
                <w:sz w:val="20"/>
                <w:szCs w:val="20"/>
              </w:rPr>
              <w:tab/>
            </w:r>
          </w:p>
          <w:p w14:paraId="7C82FF29" w14:textId="12AD8D33" w:rsidR="00D65AEA" w:rsidRPr="00A02077" w:rsidRDefault="00D65AEA" w:rsidP="00D65AEA">
            <w:pPr>
              <w:pStyle w:val="ColorfulList-Accent11"/>
              <w:ind w:left="360"/>
              <w:rPr>
                <w:rFonts w:ascii="Arial" w:hAnsi="Arial" w:cs="Arial"/>
                <w:b/>
                <w:sz w:val="20"/>
              </w:rPr>
            </w:pPr>
            <w:r w:rsidRPr="003A3318">
              <w:rPr>
                <w:rFonts w:ascii="Arial" w:eastAsia="Arial" w:hAnsi="Arial" w:cs="Arial"/>
                <w:sz w:val="20"/>
                <w:szCs w:val="20"/>
              </w:rPr>
              <w:t>Y</w:t>
            </w:r>
            <w:r w:rsidRPr="003A3318">
              <w:rPr>
                <w:rFonts w:ascii="Arial" w:eastAsia="Arial" w:hAnsi="Arial" w:cs="Arial"/>
                <w:spacing w:val="-2"/>
                <w:sz w:val="20"/>
                <w:szCs w:val="20"/>
              </w:rPr>
              <w:t>e</w:t>
            </w:r>
            <w:r w:rsidRPr="003A3318">
              <w:rPr>
                <w:rFonts w:ascii="Arial" w:eastAsia="Arial" w:hAnsi="Arial" w:cs="Arial"/>
                <w:sz w:val="20"/>
                <w:szCs w:val="20"/>
              </w:rPr>
              <w:t>s</w:t>
            </w:r>
            <w:r w:rsidRPr="003A3318">
              <w:rPr>
                <w:rFonts w:ascii="Arial" w:eastAsia="Arial" w:hAnsi="Arial" w:cs="Arial"/>
                <w:sz w:val="20"/>
                <w:szCs w:val="20"/>
              </w:rPr>
              <w:tab/>
            </w:r>
            <w:r w:rsidRPr="003A3318">
              <w:rPr>
                <w:rFonts w:ascii="Arial" w:eastAsia="Arial" w:hAnsi="Arial" w:cs="Arial"/>
                <w:spacing w:val="-2"/>
                <w:sz w:val="20"/>
                <w:szCs w:val="20"/>
              </w:rPr>
              <w:t>No</w:t>
            </w:r>
          </w:p>
        </w:tc>
        <w:tc>
          <w:tcPr>
            <w:tcW w:w="3055" w:type="dxa"/>
            <w:gridSpan w:val="2"/>
            <w:tcBorders>
              <w:top w:val="nil"/>
              <w:left w:val="single" w:sz="12" w:space="0" w:color="auto"/>
              <w:bottom w:val="single" w:sz="12" w:space="0" w:color="auto"/>
              <w:right w:val="nil"/>
            </w:tcBorders>
            <w:vAlign w:val="center"/>
          </w:tcPr>
          <w:p w14:paraId="4883C699" w14:textId="31907483" w:rsidR="00D65AEA" w:rsidRPr="00A02366" w:rsidRDefault="00D65AEA" w:rsidP="00D65AEA">
            <w:pPr>
              <w:rPr>
                <w:rFonts w:ascii="Arial" w:hAnsi="Arial" w:cs="Arial"/>
                <w:bCs/>
              </w:rPr>
            </w:pPr>
            <w:r>
              <w:rPr>
                <w:rFonts w:ascii="Arial" w:hAnsi="Arial" w:cs="Arial"/>
                <w:szCs w:val="20"/>
              </w:rPr>
              <w:fldChar w:fldCharType="begin">
                <w:ffData>
                  <w:name w:val="Text96"/>
                  <w:enabled/>
                  <w:calcOnExit w:val="0"/>
                  <w:textInput/>
                </w:ffData>
              </w:fldChar>
            </w:r>
            <w:bookmarkStart w:id="105" w:name="Text9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05"/>
          </w:p>
        </w:tc>
        <w:tc>
          <w:tcPr>
            <w:tcW w:w="1679" w:type="dxa"/>
            <w:gridSpan w:val="2"/>
            <w:tcBorders>
              <w:top w:val="nil"/>
              <w:left w:val="nil"/>
              <w:bottom w:val="single" w:sz="12" w:space="0" w:color="auto"/>
              <w:right w:val="single" w:sz="12" w:space="0" w:color="auto"/>
            </w:tcBorders>
            <w:vAlign w:val="center"/>
          </w:tcPr>
          <w:p w14:paraId="0266BB6B" w14:textId="77777777" w:rsidR="00D65AEA" w:rsidRPr="00A02077" w:rsidRDefault="00D65AEA" w:rsidP="00D65AEA">
            <w:pPr>
              <w:pStyle w:val="ColorfulList-Accent11"/>
              <w:ind w:left="360"/>
              <w:rPr>
                <w:rFonts w:ascii="Arial" w:hAnsi="Arial" w:cs="Arial"/>
                <w:b/>
                <w:sz w:val="20"/>
              </w:rPr>
            </w:pPr>
          </w:p>
        </w:tc>
        <w:tc>
          <w:tcPr>
            <w:tcW w:w="3721" w:type="dxa"/>
            <w:tcBorders>
              <w:top w:val="nil"/>
              <w:left w:val="single" w:sz="12" w:space="0" w:color="auto"/>
              <w:bottom w:val="single" w:sz="12" w:space="0" w:color="auto"/>
              <w:right w:val="single" w:sz="12" w:space="0" w:color="auto"/>
            </w:tcBorders>
            <w:vAlign w:val="center"/>
          </w:tcPr>
          <w:p w14:paraId="3A30B790" w14:textId="77777777" w:rsidR="00D65AEA" w:rsidRPr="00A02366" w:rsidRDefault="00D65AEA" w:rsidP="00D65AEA">
            <w:pPr>
              <w:rPr>
                <w:rFonts w:ascii="Arial" w:hAnsi="Arial" w:cs="Arial"/>
                <w:bCs/>
              </w:rPr>
            </w:pPr>
          </w:p>
        </w:tc>
      </w:tr>
    </w:tbl>
    <w:p w14:paraId="36B923B2" w14:textId="77777777" w:rsidR="00CE7CDF" w:rsidRDefault="00CE7CDF" w:rsidP="00CE7CDF">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CE7CDF" w:rsidRPr="00A02366" w14:paraId="1A7C2510" w14:textId="77777777" w:rsidTr="00382130">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14:paraId="779B4392" w14:textId="77777777" w:rsidR="00CE7CDF" w:rsidRPr="00A02366" w:rsidRDefault="00CE7CDF" w:rsidP="00382130">
            <w:pPr>
              <w:rPr>
                <w:rFonts w:ascii="Arial" w:hAnsi="Arial" w:cs="Arial"/>
                <w:bCs/>
                <w:szCs w:val="20"/>
              </w:rPr>
            </w:pPr>
            <w:r w:rsidRPr="002E21BA">
              <w:rPr>
                <w:rFonts w:ascii="Arial" w:hAnsi="Arial" w:cs="Arial"/>
                <w:b/>
                <w:bCs/>
              </w:rPr>
              <w:t>FINAL SUMMARY / COMMENTS</w:t>
            </w:r>
          </w:p>
        </w:tc>
      </w:tr>
      <w:tr w:rsidR="00CE7CDF" w:rsidRPr="00A02366" w14:paraId="13941D0F" w14:textId="77777777" w:rsidTr="00382130">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14:paraId="27A69561" w14:textId="77777777" w:rsidR="00CE7CDF" w:rsidRPr="002E21BA" w:rsidRDefault="00CE7CDF" w:rsidP="00CE7CDF">
            <w:pPr>
              <w:pStyle w:val="ColorfulList-Accent11"/>
              <w:numPr>
                <w:ilvl w:val="0"/>
                <w:numId w:val="40"/>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3CBD776A" w14:textId="77777777" w:rsidR="00CE7CDF" w:rsidRDefault="00CE7CDF" w:rsidP="00382130">
            <w:pPr>
              <w:ind w:left="-540"/>
              <w:rPr>
                <w:rFonts w:ascii="Arial" w:hAnsi="Arial" w:cs="Arial"/>
              </w:rPr>
            </w:pPr>
          </w:p>
          <w:p w14:paraId="3E4D2277" w14:textId="77777777" w:rsidR="00CE7CDF" w:rsidRDefault="00CE7CDF" w:rsidP="00382130">
            <w:pPr>
              <w:ind w:left="-540"/>
              <w:rPr>
                <w:rFonts w:ascii="Arial" w:hAnsi="Arial" w:cs="Arial"/>
              </w:rPr>
            </w:pPr>
            <w:r>
              <w:rPr>
                <w:rFonts w:ascii="Arial" w:hAnsi="Arial" w:cs="Arial"/>
              </w:rPr>
              <w:tab/>
            </w:r>
          </w:p>
          <w:p w14:paraId="4B9AFACB" w14:textId="5DDB3A01" w:rsidR="00D65AEA" w:rsidRPr="00A02366" w:rsidRDefault="00D65AEA" w:rsidP="00382130">
            <w:pPr>
              <w:ind w:left="-540"/>
              <w:rPr>
                <w:rFonts w:ascii="Arial" w:hAnsi="Arial" w:cs="Arial"/>
              </w:rPr>
            </w:pPr>
          </w:p>
        </w:tc>
      </w:tr>
    </w:tbl>
    <w:p w14:paraId="038301AB" w14:textId="77777777" w:rsidR="00CE7CDF" w:rsidRPr="00587305" w:rsidRDefault="00CE7CDF" w:rsidP="00CE7CDF">
      <w:pPr>
        <w:rPr>
          <w:noProof/>
          <w:lang w:val="en-US"/>
        </w:rPr>
        <w:sectPr w:rsidR="00CE7CDF" w:rsidRPr="00587305" w:rsidSect="00311044">
          <w:type w:val="continuous"/>
          <w:pgSz w:w="11900" w:h="16840"/>
          <w:pgMar w:top="1985" w:right="1304" w:bottom="1418" w:left="1304" w:header="680" w:footer="709" w:gutter="0"/>
          <w:cols w:space="708"/>
          <w:titlePg/>
          <w:docGrid w:linePitch="360"/>
        </w:sectPr>
      </w:pPr>
    </w:p>
    <w:p w14:paraId="53E3C055" w14:textId="78F04A0A" w:rsidR="00CE7CDF" w:rsidRPr="000F7A87" w:rsidRDefault="00CE7CDF" w:rsidP="00CE7CDF">
      <w:pPr>
        <w:pStyle w:val="Heading1"/>
        <w:numPr>
          <w:ilvl w:val="0"/>
          <w:numId w:val="0"/>
        </w:numPr>
        <w:spacing w:after="360"/>
        <w:rPr>
          <w:noProof/>
          <w:lang w:val="en-US"/>
        </w:rPr>
      </w:pPr>
      <w:bookmarkStart w:id="106" w:name="_Toc95211218"/>
      <w:bookmarkStart w:id="107" w:name="_Toc95214455"/>
      <w:bookmarkStart w:id="108" w:name="_Toc95215852"/>
      <w:bookmarkStart w:id="109" w:name="_Toc191635961"/>
      <w:r>
        <w:rPr>
          <w:noProof/>
          <w:lang w:val="en-US"/>
        </w:rPr>
        <w:lastRenderedPageBreak/>
        <w:t xml:space="preserve">Annex </w:t>
      </w:r>
      <w:r w:rsidR="006A3723">
        <w:rPr>
          <w:noProof/>
          <w:lang w:val="en-US"/>
        </w:rPr>
        <w:t>3</w:t>
      </w:r>
      <w:r>
        <w:rPr>
          <w:noProof/>
          <w:lang w:val="en-US"/>
        </w:rPr>
        <w:t xml:space="preserve"> – IMDRF Medical Speciality Areas</w:t>
      </w:r>
      <w:bookmarkEnd w:id="106"/>
      <w:bookmarkEnd w:id="107"/>
      <w:bookmarkEnd w:id="108"/>
      <w:bookmarkEnd w:id="109"/>
    </w:p>
    <w:p w14:paraId="63565418" w14:textId="77777777" w:rsidR="00CE7CDF" w:rsidRPr="00A26100" w:rsidRDefault="00CE7CDF" w:rsidP="00CE7CDF">
      <w:pPr>
        <w:rPr>
          <w:b/>
          <w:bCs/>
          <w:noProof/>
          <w:lang w:val="en-US"/>
        </w:rPr>
      </w:pPr>
      <w:r w:rsidRPr="00A26100">
        <w:rPr>
          <w:b/>
          <w:bCs/>
          <w:noProof/>
          <w:lang w:val="en-US"/>
        </w:rPr>
        <w:t xml:space="preserve">IMDRF MEDICAL SPECIALITY AREAS </w:t>
      </w:r>
    </w:p>
    <w:p w14:paraId="01E5070C" w14:textId="10C09488" w:rsidR="00CE7CDF" w:rsidRPr="00A26100" w:rsidRDefault="00CE7CDF" w:rsidP="00CE7CDF">
      <w:pPr>
        <w:rPr>
          <w:rFonts w:cstheme="minorHAnsi"/>
          <w:szCs w:val="20"/>
        </w:rPr>
      </w:pPr>
      <w:r w:rsidRPr="00A26100">
        <w:rPr>
          <w:rFonts w:cstheme="minorHAnsi"/>
          <w:szCs w:val="20"/>
        </w:rPr>
        <w:t>in relation to field 1</w:t>
      </w:r>
      <w:r w:rsidR="002A32CB">
        <w:rPr>
          <w:rFonts w:cstheme="minorHAnsi"/>
          <w:szCs w:val="20"/>
        </w:rPr>
        <w:t>3</w:t>
      </w:r>
      <w:r w:rsidRPr="00A26100">
        <w:rPr>
          <w:rFonts w:cstheme="minorHAnsi"/>
          <w:szCs w:val="20"/>
        </w:rPr>
        <w:t xml:space="preserve"> of the NCAR Form of Annex </w:t>
      </w:r>
      <w:r w:rsidR="002E159E">
        <w:rPr>
          <w:rFonts w:cstheme="minorHAnsi"/>
          <w:szCs w:val="20"/>
        </w:rPr>
        <w:t>2</w:t>
      </w:r>
      <w:r w:rsidRPr="00A26100">
        <w:rPr>
          <w:rFonts w:cstheme="minorHAnsi"/>
          <w:szCs w:val="20"/>
        </w:rPr>
        <w:t>.</w:t>
      </w:r>
    </w:p>
    <w:p w14:paraId="4A4C012B" w14:textId="77777777" w:rsidR="00CE7CDF" w:rsidRPr="00A26100" w:rsidRDefault="00CE7CDF" w:rsidP="00CE7CDF">
      <w:pPr>
        <w:rPr>
          <w:rFonts w:cstheme="minorHAnsi"/>
          <w:szCs w:val="20"/>
        </w:rPr>
      </w:pPr>
    </w:p>
    <w:p w14:paraId="60D5B619"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Anaesthesia</w:t>
      </w:r>
    </w:p>
    <w:p w14:paraId="01B7C802"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Cardiovascular</w:t>
      </w:r>
    </w:p>
    <w:p w14:paraId="0280AFED"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Chemistry</w:t>
      </w:r>
    </w:p>
    <w:p w14:paraId="1DE9B73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Dental</w:t>
      </w:r>
    </w:p>
    <w:p w14:paraId="2A27B371"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Ear, nose and throat</w:t>
      </w:r>
    </w:p>
    <w:p w14:paraId="501BB3CB"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Gastroenterology/urology</w:t>
      </w:r>
    </w:p>
    <w:p w14:paraId="51CD3FF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General and plastic surgery</w:t>
      </w:r>
    </w:p>
    <w:p w14:paraId="4A1CFDE4"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General hospital</w:t>
      </w:r>
    </w:p>
    <w:p w14:paraId="5544EF04"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Haematology</w:t>
      </w:r>
    </w:p>
    <w:p w14:paraId="50924877"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Immunology</w:t>
      </w:r>
    </w:p>
    <w:p w14:paraId="16F2D92C"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Microbiology</w:t>
      </w:r>
    </w:p>
    <w:p w14:paraId="7D821B96"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Neurology</w:t>
      </w:r>
    </w:p>
    <w:p w14:paraId="036948F3"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Obstetrics and gynaecology</w:t>
      </w:r>
    </w:p>
    <w:p w14:paraId="792044B3"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Ophthalmology</w:t>
      </w:r>
    </w:p>
    <w:p w14:paraId="65F89098"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Orthopaedics</w:t>
      </w:r>
    </w:p>
    <w:p w14:paraId="0BD003F1"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Pathology</w:t>
      </w:r>
    </w:p>
    <w:p w14:paraId="4633FD88"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Physical medicine</w:t>
      </w:r>
    </w:p>
    <w:p w14:paraId="53922119"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Radiology</w:t>
      </w:r>
    </w:p>
    <w:p w14:paraId="280C9BFE"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Clinical toxicology</w:t>
      </w:r>
    </w:p>
    <w:p w14:paraId="06C925E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Paediatrics</w:t>
      </w:r>
    </w:p>
    <w:p w14:paraId="6DC10050" w14:textId="77777777" w:rsidR="00CE7CDF" w:rsidRDefault="00CE7CDF" w:rsidP="00CE7CDF">
      <w:pPr>
        <w:suppressLineNumbers/>
        <w:jc w:val="both"/>
        <w:rPr>
          <w:rFonts w:ascii="Times New Roman" w:hAnsi="Times New Roman"/>
          <w:sz w:val="24"/>
        </w:rPr>
      </w:pPr>
    </w:p>
    <w:p w14:paraId="2035E9A3" w14:textId="77777777" w:rsidR="00CE7CDF" w:rsidRDefault="00CE7CDF" w:rsidP="00CE7CDF">
      <w:pPr>
        <w:keepLines w:val="0"/>
        <w:spacing w:before="0" w:after="0" w:line="240" w:lineRule="auto"/>
        <w:rPr>
          <w:rFonts w:ascii="Times New Roman" w:hAnsi="Times New Roman"/>
          <w:sz w:val="24"/>
        </w:rPr>
      </w:pPr>
      <w:r>
        <w:rPr>
          <w:rFonts w:ascii="Times New Roman" w:hAnsi="Times New Roman"/>
          <w:sz w:val="24"/>
        </w:rPr>
        <w:br w:type="page"/>
      </w:r>
    </w:p>
    <w:p w14:paraId="4F50CD55" w14:textId="118E72B0" w:rsidR="00CE7CDF" w:rsidRPr="000F7A87" w:rsidRDefault="00CE7CDF" w:rsidP="00CE7CDF">
      <w:pPr>
        <w:pStyle w:val="Heading1"/>
        <w:numPr>
          <w:ilvl w:val="0"/>
          <w:numId w:val="0"/>
        </w:numPr>
        <w:spacing w:after="360"/>
        <w:rPr>
          <w:noProof/>
          <w:lang w:val="en-US"/>
        </w:rPr>
      </w:pPr>
      <w:bookmarkStart w:id="110" w:name="_Toc95211219"/>
      <w:bookmarkStart w:id="111" w:name="_Toc95214456"/>
      <w:bookmarkStart w:id="112" w:name="_Toc95215853"/>
      <w:bookmarkStart w:id="113" w:name="_Toc191635962"/>
      <w:r>
        <w:rPr>
          <w:noProof/>
          <w:lang w:val="en-US"/>
        </w:rPr>
        <w:lastRenderedPageBreak/>
        <w:t xml:space="preserve">Annex </w:t>
      </w:r>
      <w:r w:rsidR="006A3723">
        <w:rPr>
          <w:noProof/>
          <w:lang w:val="en-US"/>
        </w:rPr>
        <w:t>4</w:t>
      </w:r>
      <w:r>
        <w:rPr>
          <w:noProof/>
          <w:lang w:val="en-US"/>
        </w:rPr>
        <w:t xml:space="preserve"> – Request for Information – Summary Template</w:t>
      </w:r>
      <w:bookmarkEnd w:id="110"/>
      <w:bookmarkEnd w:id="111"/>
      <w:bookmarkEnd w:id="112"/>
      <w:bookmarkEnd w:id="113"/>
    </w:p>
    <w:p w14:paraId="69E21BC7" w14:textId="4FB6C539" w:rsidR="00CE7CDF" w:rsidRPr="00A26100" w:rsidRDefault="00CE7CDF" w:rsidP="00CE7CDF">
      <w:pPr>
        <w:rPr>
          <w:rFonts w:cstheme="minorHAnsi"/>
          <w:szCs w:val="20"/>
        </w:rPr>
      </w:pPr>
      <w:r>
        <w:rPr>
          <w:rFonts w:cstheme="minorHAnsi"/>
          <w:szCs w:val="20"/>
        </w:rPr>
        <w:t>In relation</w:t>
      </w:r>
      <w:r w:rsidRPr="00A26100">
        <w:rPr>
          <w:rFonts w:cstheme="minorHAnsi"/>
          <w:szCs w:val="20"/>
        </w:rPr>
        <w:t xml:space="preserve"> to field 28 of the NCAR Form of Annex </w:t>
      </w:r>
      <w:r w:rsidR="008C20BB">
        <w:rPr>
          <w:rFonts w:cstheme="minorHAnsi"/>
          <w:szCs w:val="20"/>
        </w:rPr>
        <w:t>2</w:t>
      </w:r>
      <w:r w:rsidRPr="00A26100">
        <w:rPr>
          <w:rFonts w:cstheme="minorHAnsi"/>
          <w:szCs w:val="20"/>
        </w:rPr>
        <w:t>.</w:t>
      </w:r>
    </w:p>
    <w:p w14:paraId="2250A2B2" w14:textId="77777777" w:rsidR="00CE7CDF" w:rsidRDefault="00CE7CDF" w:rsidP="00CE7CDF">
      <w:pPr>
        <w:suppressLineNumbers/>
        <w:rPr>
          <w:rFonts w:ascii="Times New Roman" w:hAnsi="Times New Roman"/>
          <w:sz w:val="24"/>
        </w:rPr>
      </w:pPr>
    </w:p>
    <w:p w14:paraId="0A7E54BE" w14:textId="77777777" w:rsidR="00CE7CDF" w:rsidRDefault="00CE7CDF" w:rsidP="00CE7CDF">
      <w:pPr>
        <w:jc w:val="center"/>
        <w:rPr>
          <w:noProof/>
          <w:lang w:val="en-US"/>
        </w:rPr>
      </w:pPr>
    </w:p>
    <w:p w14:paraId="2B85BAD7" w14:textId="77777777" w:rsidR="00CE7CDF" w:rsidRPr="00A26100" w:rsidRDefault="00CE7CDF" w:rsidP="00CE7CDF">
      <w:pPr>
        <w:jc w:val="center"/>
        <w:rPr>
          <w:noProof/>
          <w:lang w:val="en-US"/>
        </w:rPr>
      </w:pPr>
      <w:r>
        <w:rPr>
          <w:noProof/>
          <w:lang w:val="en-US"/>
        </w:rPr>
        <w:t xml:space="preserve">                  </w:t>
      </w:r>
      <w:r w:rsidRPr="00A26100">
        <w:rPr>
          <w:noProof/>
          <w:lang w:val="en-US"/>
        </w:rPr>
        <w:t>FOR NON-CONFIDENTIAL EXCHANGE ONLY</w:t>
      </w:r>
    </w:p>
    <w:p w14:paraId="445D9E53" w14:textId="77777777" w:rsidR="00CE7CDF" w:rsidRDefault="00CE7CDF" w:rsidP="00CE7CDF">
      <w:pPr>
        <w:suppressLineNumbers/>
        <w:rPr>
          <w:rFonts w:ascii="Times New Roman" w:hAnsi="Times New Roman"/>
          <w:b/>
          <w:sz w:val="24"/>
        </w:rPr>
      </w:pPr>
    </w:p>
    <w:p w14:paraId="568FB649" w14:textId="77777777" w:rsidR="00CE7CDF" w:rsidRDefault="00CE7CDF" w:rsidP="00CE7CDF">
      <w:pPr>
        <w:suppressLineNumbers/>
        <w:jc w:val="both"/>
        <w:rPr>
          <w:rFonts w:ascii="Times New Roman" w:hAnsi="Times New Roman"/>
          <w:b/>
          <w:sz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559"/>
        <w:gridCol w:w="2410"/>
        <w:gridCol w:w="3685"/>
      </w:tblGrid>
      <w:tr w:rsidR="00CE7CDF" w:rsidRPr="005E6190" w14:paraId="5531001E" w14:textId="77777777" w:rsidTr="00382130">
        <w:tc>
          <w:tcPr>
            <w:tcW w:w="9766" w:type="dxa"/>
            <w:gridSpan w:val="4"/>
            <w:tcBorders>
              <w:top w:val="double" w:sz="4" w:space="0" w:color="auto"/>
              <w:left w:val="double" w:sz="4" w:space="0" w:color="auto"/>
              <w:bottom w:val="double" w:sz="4" w:space="0" w:color="auto"/>
              <w:right w:val="double" w:sz="4" w:space="0" w:color="auto"/>
            </w:tcBorders>
            <w:shd w:val="clear" w:color="auto" w:fill="FFFFFF"/>
          </w:tcPr>
          <w:p w14:paraId="6250EA15"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Summary Form</w:t>
            </w:r>
          </w:p>
        </w:tc>
      </w:tr>
      <w:tr w:rsidR="00CE7CDF" w:rsidRPr="005E6190" w14:paraId="192DBCC9" w14:textId="77777777" w:rsidTr="00382130">
        <w:tc>
          <w:tcPr>
            <w:tcW w:w="2112" w:type="dxa"/>
            <w:tcBorders>
              <w:top w:val="double" w:sz="4" w:space="0" w:color="auto"/>
              <w:left w:val="double" w:sz="4" w:space="0" w:color="auto"/>
              <w:bottom w:val="double" w:sz="4" w:space="0" w:color="auto"/>
            </w:tcBorders>
            <w:shd w:val="clear" w:color="auto" w:fill="auto"/>
          </w:tcPr>
          <w:p w14:paraId="53DE6C98"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countries</w:t>
            </w:r>
          </w:p>
        </w:tc>
        <w:tc>
          <w:tcPr>
            <w:tcW w:w="1559" w:type="dxa"/>
            <w:tcBorders>
              <w:top w:val="double" w:sz="4" w:space="0" w:color="auto"/>
              <w:bottom w:val="double" w:sz="4" w:space="0" w:color="auto"/>
            </w:tcBorders>
            <w:shd w:val="clear" w:color="auto" w:fill="auto"/>
          </w:tcPr>
          <w:p w14:paraId="16F8DA10"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Questions</w:t>
            </w:r>
          </w:p>
        </w:tc>
        <w:tc>
          <w:tcPr>
            <w:tcW w:w="2410" w:type="dxa"/>
            <w:tcBorders>
              <w:top w:val="double" w:sz="4" w:space="0" w:color="auto"/>
              <w:bottom w:val="double" w:sz="4" w:space="0" w:color="auto"/>
            </w:tcBorders>
            <w:shd w:val="clear" w:color="auto" w:fill="auto"/>
          </w:tcPr>
          <w:p w14:paraId="63D25F4B"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answers</w:t>
            </w:r>
          </w:p>
        </w:tc>
        <w:tc>
          <w:tcPr>
            <w:tcW w:w="3685" w:type="dxa"/>
            <w:tcBorders>
              <w:top w:val="double" w:sz="4" w:space="0" w:color="auto"/>
              <w:bottom w:val="double" w:sz="4" w:space="0" w:color="auto"/>
              <w:right w:val="double" w:sz="4" w:space="0" w:color="auto"/>
            </w:tcBorders>
            <w:shd w:val="clear" w:color="auto" w:fill="FFFFFF"/>
          </w:tcPr>
          <w:p w14:paraId="189EA507"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additional comments</w:t>
            </w:r>
          </w:p>
        </w:tc>
      </w:tr>
      <w:tr w:rsidR="00CE7CDF" w:rsidRPr="005E6190" w14:paraId="37C58AF2" w14:textId="77777777" w:rsidTr="00382130">
        <w:tc>
          <w:tcPr>
            <w:tcW w:w="2112" w:type="dxa"/>
            <w:tcBorders>
              <w:top w:val="double" w:sz="4" w:space="0" w:color="auto"/>
              <w:left w:val="double" w:sz="4" w:space="0" w:color="auto"/>
              <w:bottom w:val="single" w:sz="4" w:space="0" w:color="auto"/>
            </w:tcBorders>
            <w:shd w:val="clear" w:color="auto" w:fill="auto"/>
          </w:tcPr>
          <w:p w14:paraId="0AB02A30"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double" w:sz="4" w:space="0" w:color="auto"/>
              <w:bottom w:val="single" w:sz="4" w:space="0" w:color="auto"/>
            </w:tcBorders>
            <w:shd w:val="clear" w:color="auto" w:fill="auto"/>
          </w:tcPr>
          <w:p w14:paraId="234F2BA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double" w:sz="4" w:space="0" w:color="auto"/>
              <w:bottom w:val="single" w:sz="4" w:space="0" w:color="auto"/>
            </w:tcBorders>
            <w:shd w:val="clear" w:color="auto" w:fill="auto"/>
          </w:tcPr>
          <w:p w14:paraId="2F49C889"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double" w:sz="4" w:space="0" w:color="auto"/>
              <w:bottom w:val="single" w:sz="4" w:space="0" w:color="auto"/>
              <w:right w:val="double" w:sz="4" w:space="0" w:color="auto"/>
            </w:tcBorders>
            <w:shd w:val="clear" w:color="auto" w:fill="auto"/>
          </w:tcPr>
          <w:p w14:paraId="3C9EEBB6"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47DE3ADA" w14:textId="77777777" w:rsidTr="00382130">
        <w:tc>
          <w:tcPr>
            <w:tcW w:w="2112" w:type="dxa"/>
            <w:tcBorders>
              <w:left w:val="double" w:sz="4" w:space="0" w:color="auto"/>
              <w:bottom w:val="single" w:sz="4" w:space="0" w:color="auto"/>
            </w:tcBorders>
            <w:shd w:val="clear" w:color="auto" w:fill="auto"/>
          </w:tcPr>
          <w:p w14:paraId="307039FC"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bottom w:val="single" w:sz="4" w:space="0" w:color="auto"/>
            </w:tcBorders>
            <w:shd w:val="clear" w:color="auto" w:fill="auto"/>
          </w:tcPr>
          <w:p w14:paraId="5C6D4AB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bottom w:val="single" w:sz="4" w:space="0" w:color="auto"/>
            </w:tcBorders>
            <w:shd w:val="clear" w:color="auto" w:fill="auto"/>
          </w:tcPr>
          <w:p w14:paraId="67D93ED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bottom w:val="single" w:sz="4" w:space="0" w:color="auto"/>
              <w:right w:val="double" w:sz="4" w:space="0" w:color="auto"/>
            </w:tcBorders>
            <w:shd w:val="clear" w:color="auto" w:fill="auto"/>
          </w:tcPr>
          <w:p w14:paraId="144C22C2"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38B698CF" w14:textId="77777777" w:rsidTr="00382130">
        <w:tc>
          <w:tcPr>
            <w:tcW w:w="2112" w:type="dxa"/>
            <w:tcBorders>
              <w:top w:val="single" w:sz="4" w:space="0" w:color="auto"/>
              <w:left w:val="double" w:sz="4" w:space="0" w:color="auto"/>
              <w:bottom w:val="single" w:sz="4" w:space="0" w:color="auto"/>
            </w:tcBorders>
            <w:shd w:val="clear" w:color="auto" w:fill="auto"/>
          </w:tcPr>
          <w:p w14:paraId="338496E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009D4634"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2C9AF429"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4F95965F"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79965CF1" w14:textId="77777777" w:rsidTr="00382130">
        <w:tc>
          <w:tcPr>
            <w:tcW w:w="2112" w:type="dxa"/>
            <w:tcBorders>
              <w:top w:val="single" w:sz="4" w:space="0" w:color="auto"/>
              <w:left w:val="double" w:sz="4" w:space="0" w:color="auto"/>
              <w:bottom w:val="single" w:sz="4" w:space="0" w:color="auto"/>
            </w:tcBorders>
            <w:shd w:val="clear" w:color="auto" w:fill="auto"/>
          </w:tcPr>
          <w:p w14:paraId="50111AB6"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3B3A85F8"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4F324A5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575BD8BB"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4B70F80E" w14:textId="77777777" w:rsidTr="00382130">
        <w:tc>
          <w:tcPr>
            <w:tcW w:w="2112" w:type="dxa"/>
            <w:tcBorders>
              <w:left w:val="double" w:sz="4" w:space="0" w:color="auto"/>
              <w:bottom w:val="double" w:sz="4" w:space="0" w:color="auto"/>
            </w:tcBorders>
            <w:shd w:val="clear" w:color="auto" w:fill="auto"/>
          </w:tcPr>
          <w:p w14:paraId="18786FA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bottom w:val="double" w:sz="4" w:space="0" w:color="auto"/>
            </w:tcBorders>
            <w:shd w:val="clear" w:color="auto" w:fill="auto"/>
          </w:tcPr>
          <w:p w14:paraId="5F612FDD"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bottom w:val="double" w:sz="4" w:space="0" w:color="auto"/>
            </w:tcBorders>
            <w:shd w:val="clear" w:color="auto" w:fill="auto"/>
          </w:tcPr>
          <w:p w14:paraId="2E762055"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bottom w:val="double" w:sz="4" w:space="0" w:color="auto"/>
              <w:right w:val="double" w:sz="4" w:space="0" w:color="auto"/>
            </w:tcBorders>
            <w:shd w:val="clear" w:color="auto" w:fill="auto"/>
          </w:tcPr>
          <w:p w14:paraId="04C317B4"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bl>
    <w:p w14:paraId="47E91C9C" w14:textId="77777777" w:rsidR="00CE7CDF" w:rsidRPr="001E0C48" w:rsidRDefault="00CE7CDF" w:rsidP="00CE7CDF">
      <w:pPr>
        <w:suppressLineNumbers/>
        <w:shd w:val="clear" w:color="auto" w:fill="FFFFFF"/>
        <w:jc w:val="both"/>
        <w:rPr>
          <w:rFonts w:ascii="Times New Roman Bold" w:hAnsi="Times New Roman Bold"/>
          <w:b/>
          <w:smallCaps/>
          <w:sz w:val="24"/>
        </w:rPr>
      </w:pPr>
    </w:p>
    <w:p w14:paraId="152B88E3" w14:textId="77777777" w:rsidR="00772A06" w:rsidRDefault="00772A06" w:rsidP="00772A06">
      <w:pPr>
        <w:rPr>
          <w:noProof/>
          <w:lang w:val="en-US"/>
        </w:rPr>
      </w:pPr>
    </w:p>
    <w:p w14:paraId="1D2C8BC2" w14:textId="77777777" w:rsidR="0034357D" w:rsidRDefault="0034357D" w:rsidP="00772A06">
      <w:pPr>
        <w:rPr>
          <w:noProof/>
          <w:lang w:val="en-US"/>
        </w:rPr>
      </w:pPr>
    </w:p>
    <w:p w14:paraId="2DB824DB" w14:textId="77777777" w:rsidR="0034357D" w:rsidRDefault="0034357D" w:rsidP="00772A06">
      <w:pPr>
        <w:rPr>
          <w:noProof/>
          <w:lang w:val="en-US"/>
        </w:rPr>
      </w:pPr>
    </w:p>
    <w:p w14:paraId="73497FBD" w14:textId="77777777" w:rsidR="0034357D" w:rsidRDefault="0034357D" w:rsidP="00772A06">
      <w:pPr>
        <w:rPr>
          <w:noProof/>
          <w:lang w:val="en-US"/>
        </w:rPr>
      </w:pPr>
    </w:p>
    <w:p w14:paraId="1F76436B" w14:textId="77777777" w:rsidR="0034357D" w:rsidRDefault="0034357D" w:rsidP="00772A06">
      <w:pPr>
        <w:rPr>
          <w:noProof/>
          <w:lang w:val="en-US"/>
        </w:rPr>
      </w:pPr>
    </w:p>
    <w:p w14:paraId="399025D3" w14:textId="77777777" w:rsidR="0034357D" w:rsidRDefault="0034357D" w:rsidP="00772A06">
      <w:pPr>
        <w:rPr>
          <w:noProof/>
          <w:lang w:val="en-US"/>
        </w:rPr>
      </w:pPr>
    </w:p>
    <w:p w14:paraId="48E962BC" w14:textId="77777777" w:rsidR="0034357D" w:rsidRDefault="0034357D" w:rsidP="00772A06">
      <w:pPr>
        <w:rPr>
          <w:noProof/>
          <w:lang w:val="en-US"/>
        </w:rPr>
      </w:pPr>
    </w:p>
    <w:p w14:paraId="3B1EC8C2" w14:textId="77777777" w:rsidR="0034357D" w:rsidRDefault="0034357D" w:rsidP="00772A06">
      <w:pPr>
        <w:rPr>
          <w:noProof/>
          <w:lang w:val="en-US"/>
        </w:rPr>
      </w:pPr>
    </w:p>
    <w:p w14:paraId="0D2C3040" w14:textId="77777777" w:rsidR="0034357D" w:rsidRDefault="0034357D" w:rsidP="00772A06">
      <w:pPr>
        <w:rPr>
          <w:noProof/>
          <w:lang w:val="en-US"/>
        </w:rPr>
      </w:pPr>
    </w:p>
    <w:p w14:paraId="099E54E4" w14:textId="77777777" w:rsidR="0034357D" w:rsidRDefault="0034357D" w:rsidP="00772A06">
      <w:pPr>
        <w:rPr>
          <w:noProof/>
          <w:lang w:val="en-US"/>
        </w:rPr>
      </w:pPr>
    </w:p>
    <w:p w14:paraId="0DC8D79D" w14:textId="77777777" w:rsidR="0034357D" w:rsidRDefault="0034357D" w:rsidP="00772A06">
      <w:pPr>
        <w:rPr>
          <w:noProof/>
          <w:lang w:val="en-US"/>
        </w:rPr>
      </w:pPr>
    </w:p>
    <w:p w14:paraId="5C3FBE04" w14:textId="77777777" w:rsidR="0034357D" w:rsidRDefault="0034357D" w:rsidP="00772A06">
      <w:pPr>
        <w:rPr>
          <w:noProof/>
          <w:lang w:val="en-US"/>
        </w:rPr>
      </w:pPr>
    </w:p>
    <w:p w14:paraId="7740BD3B" w14:textId="411A6234" w:rsidR="00810C72" w:rsidRPr="00B71943" w:rsidRDefault="00810C72" w:rsidP="00B71943">
      <w:pPr>
        <w:pStyle w:val="ListParagraph"/>
        <w:numPr>
          <w:ilvl w:val="0"/>
          <w:numId w:val="44"/>
        </w:numPr>
        <w:rPr>
          <w:lang w:val="en-US"/>
        </w:rPr>
        <w:sectPr w:rsidR="00810C72" w:rsidRPr="00B71943" w:rsidSect="00184CC1">
          <w:headerReference w:type="first" r:id="rId22"/>
          <w:footerReference w:type="first" r:id="rId23"/>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12BA1222" w:rsidR="00565E75" w:rsidRDefault="00565E75" w:rsidP="00565E75">
                            <w:pPr>
                              <w:pStyle w:val="Disclaimer"/>
                              <w:jc w:val="both"/>
                            </w:pPr>
                            <w:r>
                              <w:t>© Copyrig</w:t>
                            </w:r>
                            <w:r w:rsidRPr="009B6383">
                              <w:t>ht 202</w:t>
                            </w:r>
                            <w:r w:rsidR="00366801" w:rsidRPr="009B6383">
                              <w:t>5</w:t>
                            </w:r>
                            <w:r w:rsidRPr="009B6383">
                              <w:t xml:space="preserve"> by t</w:t>
                            </w:r>
                            <w:r>
                              <w:t xml:space="preserve">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12BA1222" w:rsidR="00565E75" w:rsidRDefault="00565E75" w:rsidP="00565E75">
                      <w:pPr>
                        <w:pStyle w:val="Disclaimer"/>
                        <w:jc w:val="both"/>
                      </w:pPr>
                      <w:r>
                        <w:t>© Copyrig</w:t>
                      </w:r>
                      <w:r w:rsidRPr="009B6383">
                        <w:t>ht 202</w:t>
                      </w:r>
                      <w:r w:rsidR="00366801" w:rsidRPr="009B6383">
                        <w:t>5</w:t>
                      </w:r>
                      <w:r w:rsidRPr="009B6383">
                        <w:t xml:space="preserve"> by t</w:t>
                      </w:r>
                      <w:r>
                        <w:t xml:space="preserve">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821A06" w:rsidP="00821A06">
                            <w:pPr>
                              <w:pStyle w:val="URL"/>
                            </w:pPr>
                            <w:hyperlink r:id="rId24" w:history="1">
                              <w:r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821A06" w:rsidP="00821A06">
                      <w:pPr>
                        <w:pStyle w:val="URL"/>
                      </w:pPr>
                      <w:hyperlink r:id="rId25" w:history="1">
                        <w:r w:rsidRPr="00287BF2">
                          <w:rPr>
                            <w:rStyle w:val="Hyperlink"/>
                          </w:rPr>
                          <w:t>www.imdrf.org</w:t>
                        </w:r>
                      </w:hyperlink>
                    </w:p>
                  </w:txbxContent>
                </v:textbox>
              </v:shape>
            </w:pict>
          </mc:Fallback>
        </mc:AlternateContent>
      </w:r>
    </w:p>
    <w:sectPr w:rsidR="00DB7B8F" w:rsidRPr="000F7A87" w:rsidSect="00B0568B">
      <w:headerReference w:type="first" r:id="rId26"/>
      <w:footerReference w:type="first" r:id="rId27"/>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AAED" w14:textId="77777777" w:rsidR="00393C01" w:rsidRDefault="00393C01" w:rsidP="00F23AD7">
      <w:pPr>
        <w:spacing w:before="0" w:after="0" w:line="240" w:lineRule="auto"/>
      </w:pPr>
      <w:r>
        <w:separator/>
      </w:r>
    </w:p>
  </w:endnote>
  <w:endnote w:type="continuationSeparator" w:id="0">
    <w:p w14:paraId="3580C565" w14:textId="77777777" w:rsidR="00393C01" w:rsidRDefault="00393C01" w:rsidP="00F23AD7">
      <w:pPr>
        <w:spacing w:before="0" w:after="0" w:line="240" w:lineRule="auto"/>
      </w:pPr>
      <w:r>
        <w:continuationSeparator/>
      </w:r>
    </w:p>
  </w:endnote>
  <w:endnote w:type="continuationNotice" w:id="1">
    <w:p w14:paraId="280C1C6E" w14:textId="77777777" w:rsidR="00393C01" w:rsidRDefault="00393C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B6EB" w14:textId="15E65A37" w:rsidR="0017418F" w:rsidRPr="00B206CD" w:rsidRDefault="007478B5" w:rsidP="007478B5">
    <w:pPr>
      <w:pStyle w:val="CoverDate"/>
      <w:rPr>
        <w:noProof/>
      </w:rPr>
    </w:pPr>
    <w:r w:rsidRPr="009B6383">
      <w:fldChar w:fldCharType="begin"/>
    </w:r>
    <w:r w:rsidRPr="009B6383">
      <w:instrText xml:space="preserve"> DATE \@ "d MMMM yyyy" </w:instrText>
    </w:r>
    <w:r w:rsidRPr="009B6383">
      <w:fldChar w:fldCharType="separate"/>
    </w:r>
    <w:r w:rsidR="00DF0C92">
      <w:rPr>
        <w:noProof/>
      </w:rPr>
      <w:t xml:space="preserve"> April 2025</w:t>
    </w:r>
    <w:r w:rsidRPr="009B638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83B5" w14:textId="77777777" w:rsidR="00CE7CDF" w:rsidRPr="00BB1FD0" w:rsidRDefault="00CE7CDF" w:rsidP="00BB1FD0">
    <w:pPr>
      <w:pStyle w:val="Footer"/>
    </w:pPr>
    <w:r>
      <w:rPr>
        <w:noProof/>
        <w:lang w:val="en-US" w:eastAsia="ja-JP"/>
      </w:rPr>
      <w:drawing>
        <wp:anchor distT="0" distB="0" distL="114300" distR="114300" simplePos="0" relativeHeight="251658246" behindDoc="1" locked="0" layoutInCell="1" allowOverlap="1" wp14:anchorId="6AA4ADCD" wp14:editId="4AAC945F">
          <wp:simplePos x="0" y="0"/>
          <wp:positionH relativeFrom="column">
            <wp:posOffset>-20955</wp:posOffset>
          </wp:positionH>
          <wp:positionV relativeFrom="paragraph">
            <wp:posOffset>-68580</wp:posOffset>
          </wp:positionV>
          <wp:extent cx="1828800" cy="216000"/>
          <wp:effectExtent l="0" t="0" r="0" b="0"/>
          <wp:wrapNone/>
          <wp:docPr id="14"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EEB87" w14:textId="77777777" w:rsidR="00393C01" w:rsidRDefault="00393C01" w:rsidP="00F23AD7">
      <w:pPr>
        <w:spacing w:before="0" w:after="0" w:line="240" w:lineRule="auto"/>
      </w:pPr>
      <w:r>
        <w:rPr>
          <w:rFonts w:hint="eastAsia"/>
          <w:lang w:eastAsia="ja-JP"/>
        </w:rPr>
        <w:separator/>
      </w:r>
    </w:p>
  </w:footnote>
  <w:footnote w:type="continuationSeparator" w:id="0">
    <w:p w14:paraId="4B1206DE" w14:textId="77777777" w:rsidR="00393C01" w:rsidRDefault="00393C01" w:rsidP="00F23AD7">
      <w:pPr>
        <w:spacing w:before="0" w:after="0" w:line="240" w:lineRule="auto"/>
      </w:pPr>
      <w:r>
        <w:continuationSeparator/>
      </w:r>
    </w:p>
  </w:footnote>
  <w:footnote w:type="continuationNotice" w:id="1">
    <w:p w14:paraId="0BA177D4" w14:textId="77777777" w:rsidR="00393C01" w:rsidRDefault="00393C01">
      <w:pPr>
        <w:spacing w:before="0" w:after="0" w:line="240" w:lineRule="auto"/>
      </w:pPr>
    </w:p>
  </w:footnote>
  <w:footnote w:id="2">
    <w:p w14:paraId="61648784" w14:textId="77777777" w:rsidR="00CE7CDF" w:rsidRPr="005E516D" w:rsidRDefault="00CE7CDF">
      <w:pPr>
        <w:pStyle w:val="FootnoteText"/>
        <w:rPr>
          <w:lang w:val="en-AU"/>
        </w:rPr>
      </w:pPr>
      <w:r>
        <w:rPr>
          <w:rStyle w:val="FootnoteReference"/>
        </w:rPr>
        <w:footnoteRef/>
      </w:r>
      <w:r>
        <w:t xml:space="preserve"> </w:t>
      </w:r>
      <w:r w:rsidRPr="005E516D">
        <w:rPr>
          <w:sz w:val="16"/>
          <w:szCs w:val="16"/>
        </w:rPr>
        <w:t>The term "permanent" means irreversible impairment or damage to a body structure or function excluding minor impairment or damage.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53E0" w14:textId="1F6CE79D"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53F3" id="Rectangle 5" o:spid="_x0000_s1026"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2045" w14:textId="6BACCDBD" w:rsidR="00CE7CDF" w:rsidRDefault="00CE7CDF">
    <w:pPr>
      <w:pStyle w:val="Header"/>
    </w:pPr>
    <w:r w:rsidRPr="004F6472">
      <w:rPr>
        <w:noProof/>
      </w:rPr>
      <w:t>IMDRF / NCAR WG/N14 FINAL:202</w:t>
    </w:r>
    <w:r w:rsidR="008E1855">
      <w:rPr>
        <w:noProof/>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2C3E" w14:textId="658B07DD" w:rsidR="00D91F83" w:rsidRPr="00D91F83" w:rsidRDefault="00D91F83" w:rsidP="00D91F83">
    <w:pPr>
      <w:pStyle w:val="Header"/>
      <w:rPr>
        <w:lang w:val="de-DE" w:eastAsia="ja-JP"/>
      </w:rPr>
    </w:pPr>
    <w:r w:rsidRPr="00D91F83">
      <w:rPr>
        <w:lang w:val="fr-BE" w:eastAsia="ja-JP"/>
      </w:rPr>
      <w:t xml:space="preserve">IMDRF/NCAR WG/N14 </w:t>
    </w:r>
    <w:r w:rsidR="008767B7" w:rsidRPr="00D91F83">
      <w:rPr>
        <w:lang w:val="fr-BE" w:eastAsia="ja-JP"/>
      </w:rPr>
      <w:t>FINAL:</w:t>
    </w:r>
    <w:r w:rsidRPr="00D91F83">
      <w:rPr>
        <w:lang w:val="fr-BE" w:eastAsia="ja-JP"/>
      </w:rPr>
      <w:t>2025 (Edition 5)</w:t>
    </w:r>
  </w:p>
  <w:p w14:paraId="0ABAADB7" w14:textId="0D502DEA" w:rsidR="00CE7CDF" w:rsidRPr="00D91F83" w:rsidRDefault="00CE7CDF" w:rsidP="00D91F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50C1" w14:textId="54D52DEB"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D61BE6">
      <w:rPr>
        <w:noProof/>
        <w:lang w:val="fr-BE"/>
      </w:rPr>
      <w:t>IMDRF/XXWG/NXX DRAFT: 202X</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3CE0"/>
    <w:multiLevelType w:val="hybridMultilevel"/>
    <w:tmpl w:val="7684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C748E"/>
    <w:multiLevelType w:val="hybridMultilevel"/>
    <w:tmpl w:val="D102B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3" w15:restartNumberingAfterBreak="0">
    <w:nsid w:val="0B1268CA"/>
    <w:multiLevelType w:val="multilevel"/>
    <w:tmpl w:val="E7C4D634"/>
    <w:numStyleLink w:val="IMDRFN2"/>
  </w:abstractNum>
  <w:abstractNum w:abstractNumId="14"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2BD96250"/>
    <w:multiLevelType w:val="multilevel"/>
    <w:tmpl w:val="DD92D4BA"/>
    <w:numStyleLink w:val="IMDRFN1"/>
  </w:abstractNum>
  <w:abstractNum w:abstractNumId="18"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05E4841"/>
    <w:multiLevelType w:val="hybridMultilevel"/>
    <w:tmpl w:val="6F802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910A35"/>
    <w:multiLevelType w:val="hybridMultilevel"/>
    <w:tmpl w:val="7D220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4917B5"/>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2E5693"/>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602B45"/>
    <w:multiLevelType w:val="hybridMultilevel"/>
    <w:tmpl w:val="5C26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0"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A0F38BA"/>
    <w:multiLevelType w:val="multilevel"/>
    <w:tmpl w:val="DD92D4BA"/>
    <w:numStyleLink w:val="IMDRFN1"/>
  </w:abstractNum>
  <w:abstractNum w:abstractNumId="32"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B127DE5"/>
    <w:multiLevelType w:val="multilevel"/>
    <w:tmpl w:val="E7C4D634"/>
    <w:numStyleLink w:val="IMDRFN2"/>
  </w:abstractNum>
  <w:abstractNum w:abstractNumId="34"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CD7759D"/>
    <w:multiLevelType w:val="multilevel"/>
    <w:tmpl w:val="E7C4D634"/>
    <w:numStyleLink w:val="IMDRFN2"/>
  </w:abstractNum>
  <w:abstractNum w:abstractNumId="36" w15:restartNumberingAfterBreak="0">
    <w:nsid w:val="5DB11E24"/>
    <w:multiLevelType w:val="hybridMultilevel"/>
    <w:tmpl w:val="69E84A80"/>
    <w:lvl w:ilvl="0" w:tplc="0C09000F">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15:restartNumberingAfterBreak="0">
    <w:nsid w:val="746630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62713F5"/>
    <w:multiLevelType w:val="hybridMultilevel"/>
    <w:tmpl w:val="4B6E533A"/>
    <w:lvl w:ilvl="0" w:tplc="0B1C7574">
      <w:start w:val="1"/>
      <w:numFmt w:val="bullet"/>
      <w:lvlText w:val="•"/>
      <w:lvlJc w:val="left"/>
      <w:pPr>
        <w:ind w:left="420" w:hanging="420"/>
      </w:pPr>
      <w:rPr>
        <w:rFonts w:ascii="Yu Mincho" w:eastAsia="Yu Mincho" w:hAnsi="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21DBD"/>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44375">
    <w:abstractNumId w:val="3"/>
  </w:num>
  <w:num w:numId="2" w16cid:durableId="378825798">
    <w:abstractNumId w:val="34"/>
  </w:num>
  <w:num w:numId="3" w16cid:durableId="1398435820">
    <w:abstractNumId w:val="16"/>
  </w:num>
  <w:num w:numId="4" w16cid:durableId="619069793">
    <w:abstractNumId w:val="15"/>
  </w:num>
  <w:num w:numId="5" w16cid:durableId="1447850826">
    <w:abstractNumId w:val="18"/>
  </w:num>
  <w:num w:numId="6" w16cid:durableId="1546527443">
    <w:abstractNumId w:val="17"/>
  </w:num>
  <w:num w:numId="7" w16cid:durableId="577129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127468">
    <w:abstractNumId w:val="27"/>
  </w:num>
  <w:num w:numId="9" w16cid:durableId="477039073">
    <w:abstractNumId w:val="0"/>
  </w:num>
  <w:num w:numId="10" w16cid:durableId="902058027">
    <w:abstractNumId w:val="1"/>
  </w:num>
  <w:num w:numId="11" w16cid:durableId="537817019">
    <w:abstractNumId w:val="2"/>
  </w:num>
  <w:num w:numId="12" w16cid:durableId="1959028557">
    <w:abstractNumId w:val="8"/>
  </w:num>
  <w:num w:numId="13" w16cid:durableId="620847238">
    <w:abstractNumId w:val="4"/>
  </w:num>
  <w:num w:numId="14" w16cid:durableId="737434407">
    <w:abstractNumId w:val="5"/>
  </w:num>
  <w:num w:numId="15" w16cid:durableId="1684739629">
    <w:abstractNumId w:val="6"/>
  </w:num>
  <w:num w:numId="16" w16cid:durableId="109474486">
    <w:abstractNumId w:val="7"/>
  </w:num>
  <w:num w:numId="17" w16cid:durableId="501547389">
    <w:abstractNumId w:val="9"/>
  </w:num>
  <w:num w:numId="18" w16cid:durableId="760218287">
    <w:abstractNumId w:val="14"/>
  </w:num>
  <w:num w:numId="19" w16cid:durableId="115293640">
    <w:abstractNumId w:val="30"/>
  </w:num>
  <w:num w:numId="20" w16cid:durableId="1165783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182038">
    <w:abstractNumId w:val="32"/>
  </w:num>
  <w:num w:numId="22" w16cid:durableId="1342583209">
    <w:abstractNumId w:val="23"/>
  </w:num>
  <w:num w:numId="23" w16cid:durableId="864445481">
    <w:abstractNumId w:val="22"/>
  </w:num>
  <w:num w:numId="24" w16cid:durableId="1107653041">
    <w:abstractNumId w:val="24"/>
  </w:num>
  <w:num w:numId="25" w16cid:durableId="1452016425">
    <w:abstractNumId w:val="19"/>
  </w:num>
  <w:num w:numId="26" w16cid:durableId="1099838172">
    <w:abstractNumId w:val="35"/>
  </w:num>
  <w:num w:numId="27" w16cid:durableId="212892035">
    <w:abstractNumId w:val="13"/>
  </w:num>
  <w:num w:numId="28" w16cid:durableId="1597636809">
    <w:abstractNumId w:val="33"/>
  </w:num>
  <w:num w:numId="29" w16cid:durableId="478226368">
    <w:abstractNumId w:val="12"/>
  </w:num>
  <w:num w:numId="30" w16cid:durableId="1782452371">
    <w:abstractNumId w:val="29"/>
  </w:num>
  <w:num w:numId="31" w16cid:durableId="2072725267">
    <w:abstractNumId w:val="31"/>
  </w:num>
  <w:num w:numId="32" w16cid:durableId="1744373427">
    <w:abstractNumId w:val="10"/>
  </w:num>
  <w:num w:numId="33" w16cid:durableId="1440682106">
    <w:abstractNumId w:val="38"/>
  </w:num>
  <w:num w:numId="34" w16cid:durableId="1765957675">
    <w:abstractNumId w:val="28"/>
  </w:num>
  <w:num w:numId="35" w16cid:durableId="1408072558">
    <w:abstractNumId w:val="11"/>
  </w:num>
  <w:num w:numId="36" w16cid:durableId="899173540">
    <w:abstractNumId w:val="40"/>
  </w:num>
  <w:num w:numId="37" w16cid:durableId="1666475166">
    <w:abstractNumId w:val="31"/>
    <w:lvlOverride w:ilvl="0">
      <w:lvl w:ilvl="0">
        <w:start w:val="1"/>
        <w:numFmt w:val="decimal"/>
        <w:pStyle w:val="Heading1"/>
        <w:lvlText w:val="%1."/>
        <w:lvlJc w:val="left"/>
        <w:pPr>
          <w:ind w:left="680" w:hanging="680"/>
        </w:pPr>
        <w:rPr>
          <w:rFonts w:ascii="Arial" w:hAnsi="Arial" w:hint="default"/>
          <w:b/>
          <w:i w:val="0"/>
          <w:color w:val="auto"/>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8" w16cid:durableId="479268131">
    <w:abstractNumId w:val="25"/>
  </w:num>
  <w:num w:numId="39" w16cid:durableId="1617369979">
    <w:abstractNumId w:val="26"/>
  </w:num>
  <w:num w:numId="40" w16cid:durableId="1021468733">
    <w:abstractNumId w:val="37"/>
  </w:num>
  <w:num w:numId="41" w16cid:durableId="1623344369">
    <w:abstractNumId w:val="36"/>
  </w:num>
  <w:num w:numId="42" w16cid:durableId="10186127">
    <w:abstractNumId w:val="20"/>
  </w:num>
  <w:num w:numId="43" w16cid:durableId="1584411028">
    <w:abstractNumId w:val="39"/>
  </w:num>
  <w:num w:numId="44" w16cid:durableId="1142039543">
    <w:abstractNumId w:val="21"/>
  </w:num>
  <w:num w:numId="45" w16cid:durableId="265042842">
    <w:abstractNumId w:val="31"/>
    <w:lvlOverride w:ilvl="0">
      <w:lvl w:ilvl="0">
        <w:start w:val="1"/>
        <w:numFmt w:val="decimal"/>
        <w:pStyle w:val="Heading1"/>
        <w:lvlText w:val="%1."/>
        <w:lvlJc w:val="left"/>
        <w:pPr>
          <w:ind w:left="680" w:hanging="680"/>
        </w:pPr>
        <w:rPr>
          <w:rFonts w:ascii="Arial" w:hAnsi="Arial" w:hint="default"/>
          <w:b/>
          <w:i w:val="0"/>
          <w:color w:val="auto"/>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CA"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37DE9"/>
    <w:rsid w:val="00043E41"/>
    <w:rsid w:val="00046E84"/>
    <w:rsid w:val="00057740"/>
    <w:rsid w:val="00071794"/>
    <w:rsid w:val="000907D9"/>
    <w:rsid w:val="000B3EAF"/>
    <w:rsid w:val="000B6CE7"/>
    <w:rsid w:val="000D1980"/>
    <w:rsid w:val="000E7C6B"/>
    <w:rsid w:val="000F7A87"/>
    <w:rsid w:val="00101990"/>
    <w:rsid w:val="00105B9E"/>
    <w:rsid w:val="00121E62"/>
    <w:rsid w:val="00122429"/>
    <w:rsid w:val="00142317"/>
    <w:rsid w:val="0017418F"/>
    <w:rsid w:val="00184CC1"/>
    <w:rsid w:val="00195045"/>
    <w:rsid w:val="001967DD"/>
    <w:rsid w:val="001A077C"/>
    <w:rsid w:val="001A5CBB"/>
    <w:rsid w:val="001B2F31"/>
    <w:rsid w:val="001C6785"/>
    <w:rsid w:val="001F3F19"/>
    <w:rsid w:val="00235206"/>
    <w:rsid w:val="0026210B"/>
    <w:rsid w:val="002759C6"/>
    <w:rsid w:val="00287BF2"/>
    <w:rsid w:val="002921A1"/>
    <w:rsid w:val="002A32CB"/>
    <w:rsid w:val="002B59C4"/>
    <w:rsid w:val="002D0516"/>
    <w:rsid w:val="002E0C10"/>
    <w:rsid w:val="002E159E"/>
    <w:rsid w:val="002E7DE7"/>
    <w:rsid w:val="00302FA6"/>
    <w:rsid w:val="00311044"/>
    <w:rsid w:val="00321930"/>
    <w:rsid w:val="0034357D"/>
    <w:rsid w:val="00352089"/>
    <w:rsid w:val="00352FEC"/>
    <w:rsid w:val="003549CF"/>
    <w:rsid w:val="00366801"/>
    <w:rsid w:val="00370AE4"/>
    <w:rsid w:val="00385338"/>
    <w:rsid w:val="00393C01"/>
    <w:rsid w:val="003A3318"/>
    <w:rsid w:val="003A4BCD"/>
    <w:rsid w:val="003B43D0"/>
    <w:rsid w:val="003B703C"/>
    <w:rsid w:val="003C3B0D"/>
    <w:rsid w:val="003D6EF8"/>
    <w:rsid w:val="003F6A81"/>
    <w:rsid w:val="00402D57"/>
    <w:rsid w:val="0042117A"/>
    <w:rsid w:val="00422BCD"/>
    <w:rsid w:val="00426076"/>
    <w:rsid w:val="00441EC2"/>
    <w:rsid w:val="00442D3E"/>
    <w:rsid w:val="00444497"/>
    <w:rsid w:val="00445474"/>
    <w:rsid w:val="004475F1"/>
    <w:rsid w:val="00462D87"/>
    <w:rsid w:val="00477638"/>
    <w:rsid w:val="00497429"/>
    <w:rsid w:val="004974AC"/>
    <w:rsid w:val="004E021C"/>
    <w:rsid w:val="00500985"/>
    <w:rsid w:val="005251F2"/>
    <w:rsid w:val="00544F54"/>
    <w:rsid w:val="005469AB"/>
    <w:rsid w:val="00547E90"/>
    <w:rsid w:val="00565E75"/>
    <w:rsid w:val="00565E82"/>
    <w:rsid w:val="00591CD8"/>
    <w:rsid w:val="00593853"/>
    <w:rsid w:val="005A042A"/>
    <w:rsid w:val="005B24EE"/>
    <w:rsid w:val="005C182D"/>
    <w:rsid w:val="005C5626"/>
    <w:rsid w:val="005F7B1D"/>
    <w:rsid w:val="005F7F97"/>
    <w:rsid w:val="00601191"/>
    <w:rsid w:val="0060584E"/>
    <w:rsid w:val="006235C0"/>
    <w:rsid w:val="00633B99"/>
    <w:rsid w:val="00636A0A"/>
    <w:rsid w:val="00653B7C"/>
    <w:rsid w:val="00656585"/>
    <w:rsid w:val="006653A3"/>
    <w:rsid w:val="00665965"/>
    <w:rsid w:val="00675D98"/>
    <w:rsid w:val="00684CF6"/>
    <w:rsid w:val="006958BF"/>
    <w:rsid w:val="006A3723"/>
    <w:rsid w:val="006B0B1F"/>
    <w:rsid w:val="006F3EB9"/>
    <w:rsid w:val="006F4821"/>
    <w:rsid w:val="007048E0"/>
    <w:rsid w:val="00726190"/>
    <w:rsid w:val="0073223F"/>
    <w:rsid w:val="007409D1"/>
    <w:rsid w:val="007478B5"/>
    <w:rsid w:val="00763AE1"/>
    <w:rsid w:val="00772A06"/>
    <w:rsid w:val="007868BD"/>
    <w:rsid w:val="00787062"/>
    <w:rsid w:val="007C4B33"/>
    <w:rsid w:val="007E519D"/>
    <w:rsid w:val="007F35B1"/>
    <w:rsid w:val="0080451D"/>
    <w:rsid w:val="00810C72"/>
    <w:rsid w:val="008208FB"/>
    <w:rsid w:val="00821A06"/>
    <w:rsid w:val="00840615"/>
    <w:rsid w:val="008462EA"/>
    <w:rsid w:val="0086373D"/>
    <w:rsid w:val="00865719"/>
    <w:rsid w:val="008767B7"/>
    <w:rsid w:val="008817B4"/>
    <w:rsid w:val="008B3115"/>
    <w:rsid w:val="008B4956"/>
    <w:rsid w:val="008B4AD4"/>
    <w:rsid w:val="008B5FA6"/>
    <w:rsid w:val="008C20BB"/>
    <w:rsid w:val="008D244E"/>
    <w:rsid w:val="008D78E5"/>
    <w:rsid w:val="008E0F00"/>
    <w:rsid w:val="008E1855"/>
    <w:rsid w:val="008E5652"/>
    <w:rsid w:val="0090416D"/>
    <w:rsid w:val="0091135C"/>
    <w:rsid w:val="00914CC5"/>
    <w:rsid w:val="009236E0"/>
    <w:rsid w:val="00926217"/>
    <w:rsid w:val="00927950"/>
    <w:rsid w:val="00932AA7"/>
    <w:rsid w:val="00935D19"/>
    <w:rsid w:val="00942689"/>
    <w:rsid w:val="00954CF6"/>
    <w:rsid w:val="00956276"/>
    <w:rsid w:val="009564EF"/>
    <w:rsid w:val="009567F1"/>
    <w:rsid w:val="0097252E"/>
    <w:rsid w:val="00973A10"/>
    <w:rsid w:val="009767FB"/>
    <w:rsid w:val="0099006E"/>
    <w:rsid w:val="00993DC8"/>
    <w:rsid w:val="00994B2F"/>
    <w:rsid w:val="009A1DDA"/>
    <w:rsid w:val="009A50A7"/>
    <w:rsid w:val="009B6383"/>
    <w:rsid w:val="009B6982"/>
    <w:rsid w:val="009D264A"/>
    <w:rsid w:val="009D4523"/>
    <w:rsid w:val="00A26999"/>
    <w:rsid w:val="00A33631"/>
    <w:rsid w:val="00A414E1"/>
    <w:rsid w:val="00A74409"/>
    <w:rsid w:val="00A83A76"/>
    <w:rsid w:val="00AB07B6"/>
    <w:rsid w:val="00AD5DC3"/>
    <w:rsid w:val="00AD5F77"/>
    <w:rsid w:val="00AF292A"/>
    <w:rsid w:val="00AF2E0F"/>
    <w:rsid w:val="00AF49B3"/>
    <w:rsid w:val="00B0568B"/>
    <w:rsid w:val="00B12022"/>
    <w:rsid w:val="00B206CD"/>
    <w:rsid w:val="00B30B01"/>
    <w:rsid w:val="00B32921"/>
    <w:rsid w:val="00B60216"/>
    <w:rsid w:val="00B6740F"/>
    <w:rsid w:val="00B708D4"/>
    <w:rsid w:val="00B70C90"/>
    <w:rsid w:val="00B711D1"/>
    <w:rsid w:val="00B7176A"/>
    <w:rsid w:val="00B71943"/>
    <w:rsid w:val="00B863C1"/>
    <w:rsid w:val="00BB0456"/>
    <w:rsid w:val="00BB1FD0"/>
    <w:rsid w:val="00BC4CA4"/>
    <w:rsid w:val="00BE0D2D"/>
    <w:rsid w:val="00BE1A39"/>
    <w:rsid w:val="00BE3841"/>
    <w:rsid w:val="00BF0270"/>
    <w:rsid w:val="00BF357F"/>
    <w:rsid w:val="00C42E36"/>
    <w:rsid w:val="00C43574"/>
    <w:rsid w:val="00C50B81"/>
    <w:rsid w:val="00C63B66"/>
    <w:rsid w:val="00C773F9"/>
    <w:rsid w:val="00C83876"/>
    <w:rsid w:val="00CA0A9C"/>
    <w:rsid w:val="00CE2166"/>
    <w:rsid w:val="00CE2E5A"/>
    <w:rsid w:val="00CE7CDF"/>
    <w:rsid w:val="00CF7733"/>
    <w:rsid w:val="00D42114"/>
    <w:rsid w:val="00D543B7"/>
    <w:rsid w:val="00D61BE6"/>
    <w:rsid w:val="00D65AEA"/>
    <w:rsid w:val="00D670DB"/>
    <w:rsid w:val="00D77289"/>
    <w:rsid w:val="00D907CC"/>
    <w:rsid w:val="00D91888"/>
    <w:rsid w:val="00D91F83"/>
    <w:rsid w:val="00D9792D"/>
    <w:rsid w:val="00DA0379"/>
    <w:rsid w:val="00DB7B8F"/>
    <w:rsid w:val="00DF0C92"/>
    <w:rsid w:val="00DF440F"/>
    <w:rsid w:val="00DF5D5D"/>
    <w:rsid w:val="00DF60AC"/>
    <w:rsid w:val="00E03B9A"/>
    <w:rsid w:val="00E1446D"/>
    <w:rsid w:val="00E24459"/>
    <w:rsid w:val="00E43128"/>
    <w:rsid w:val="00E558A3"/>
    <w:rsid w:val="00E65EFE"/>
    <w:rsid w:val="00E66DDE"/>
    <w:rsid w:val="00E7764B"/>
    <w:rsid w:val="00EA14CF"/>
    <w:rsid w:val="00EA646C"/>
    <w:rsid w:val="00EB4918"/>
    <w:rsid w:val="00EC31C6"/>
    <w:rsid w:val="00ED6E6A"/>
    <w:rsid w:val="00EE23F1"/>
    <w:rsid w:val="00F00080"/>
    <w:rsid w:val="00F16650"/>
    <w:rsid w:val="00F21F28"/>
    <w:rsid w:val="00F23AD7"/>
    <w:rsid w:val="00F51F9A"/>
    <w:rsid w:val="00F67E5B"/>
    <w:rsid w:val="00F71CFE"/>
    <w:rsid w:val="00F72DDC"/>
    <w:rsid w:val="00F7433F"/>
    <w:rsid w:val="00F82AEE"/>
    <w:rsid w:val="00FA0C97"/>
    <w:rsid w:val="00FA6E6B"/>
    <w:rsid w:val="00FA7CEA"/>
    <w:rsid w:val="00FB59D4"/>
    <w:rsid w:val="00FC33D4"/>
    <w:rsid w:val="00FC47C5"/>
    <w:rsid w:val="00FF39AE"/>
    <w:rsid w:val="00FF4431"/>
    <w:rsid w:val="00FF640F"/>
    <w:rsid w:val="0DCC15DB"/>
    <w:rsid w:val="1C170C9C"/>
    <w:rsid w:val="2E527AA5"/>
    <w:rsid w:val="598BC85B"/>
    <w:rsid w:val="6055328E"/>
    <w:rsid w:val="73BD6A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5" w:unhideWhenUsed="1"/>
    <w:lsdException w:name="footer" w:semiHidden="1" w:uiPriority="1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4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4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4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4"/>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4"/>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5"/>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5"/>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B30B01"/>
    <w:pPr>
      <w:tabs>
        <w:tab w:val="left" w:pos="680"/>
        <w:tab w:val="left" w:pos="992"/>
        <w:tab w:val="right" w:pos="7637"/>
      </w:tabs>
      <w:spacing w:before="0" w:line="240" w:lineRule="auto"/>
    </w:pPr>
    <w:rPr>
      <w:rFonts w:cstheme="minorHAnsi"/>
      <w:b/>
      <w:bCs/>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7E519D"/>
    <w:rPr>
      <w:rFonts w:cs="Times New Roman (Body CS)"/>
      <w:sz w:val="20"/>
    </w:rPr>
  </w:style>
  <w:style w:type="paragraph" w:styleId="TOCHeading">
    <w:name w:val="TOC Heading"/>
    <w:basedOn w:val="Heading1"/>
    <w:next w:val="Normal"/>
    <w:uiPriority w:val="39"/>
    <w:unhideWhenUsed/>
    <w:qFormat/>
    <w:rsid w:val="00D91888"/>
    <w:pPr>
      <w:keepNext/>
      <w:pageBreakBefore w:val="0"/>
      <w:numPr>
        <w:numId w:val="0"/>
      </w:numPr>
      <w:snapToGrid/>
      <w:spacing w:before="240" w:after="0" w:line="259" w:lineRule="auto"/>
      <w:outlineLvl w:val="9"/>
    </w:pPr>
    <w:rPr>
      <w:rFonts w:eastAsiaTheme="majorEastAsia" w:cstheme="majorBidi"/>
      <w:b w:val="0"/>
      <w:bCs w:val="0"/>
      <w:color w:val="0E4EAF" w:themeColor="accent1" w:themeShade="BF"/>
      <w:spacing w:val="0"/>
      <w:sz w:val="32"/>
      <w:szCs w:val="32"/>
      <w:lang w:val="en-US" w:eastAsia="ja-JP"/>
    </w:rPr>
  </w:style>
  <w:style w:type="paragraph" w:customStyle="1" w:styleId="NoSpacing1">
    <w:name w:val="No Spacing1"/>
    <w:uiPriority w:val="1"/>
    <w:qFormat/>
    <w:rsid w:val="00CE7CDF"/>
    <w:rPr>
      <w:rFonts w:ascii="Calibri" w:hAnsi="Calibri" w:cs="Times New Roman"/>
      <w:sz w:val="22"/>
      <w:szCs w:val="22"/>
      <w:lang w:val="en-CA"/>
    </w:rPr>
  </w:style>
  <w:style w:type="paragraph" w:styleId="FootnoteText">
    <w:name w:val="footnote text"/>
    <w:basedOn w:val="Normal"/>
    <w:link w:val="FootnoteTextChar"/>
    <w:semiHidden/>
    <w:rsid w:val="00CE7CDF"/>
    <w:pPr>
      <w:keepLines w:val="0"/>
      <w:spacing w:before="0" w:after="0" w:line="240" w:lineRule="auto"/>
    </w:pPr>
    <w:rPr>
      <w:rFonts w:ascii="Calibri" w:hAnsi="Calibri" w:cs="Times New Roman"/>
      <w:szCs w:val="20"/>
      <w:lang w:val="en-CA"/>
    </w:rPr>
  </w:style>
  <w:style w:type="character" w:customStyle="1" w:styleId="FootnoteTextChar">
    <w:name w:val="Footnote Text Char"/>
    <w:basedOn w:val="DefaultParagraphFont"/>
    <w:link w:val="FootnoteText"/>
    <w:semiHidden/>
    <w:rsid w:val="00CE7CDF"/>
    <w:rPr>
      <w:rFonts w:ascii="Calibri" w:hAnsi="Calibri" w:cs="Times New Roman"/>
      <w:sz w:val="20"/>
      <w:szCs w:val="20"/>
      <w:lang w:val="en-CA"/>
    </w:rPr>
  </w:style>
  <w:style w:type="character" w:styleId="FootnoteReference">
    <w:name w:val="footnote reference"/>
    <w:semiHidden/>
    <w:rsid w:val="00CE7CDF"/>
    <w:rPr>
      <w:rFonts w:cs="Times New Roman"/>
      <w:vertAlign w:val="superscript"/>
    </w:rPr>
  </w:style>
  <w:style w:type="paragraph" w:styleId="TOAHeading">
    <w:name w:val="toa heading"/>
    <w:basedOn w:val="Normal"/>
    <w:next w:val="Normal"/>
    <w:semiHidden/>
    <w:rsid w:val="00CE7CDF"/>
    <w:pPr>
      <w:keepLines w:val="0"/>
      <w:tabs>
        <w:tab w:val="right" w:pos="9360"/>
      </w:tabs>
      <w:suppressAutoHyphens/>
      <w:overflowPunct w:val="0"/>
      <w:autoSpaceDE w:val="0"/>
      <w:autoSpaceDN w:val="0"/>
      <w:adjustRightInd w:val="0"/>
      <w:spacing w:before="0" w:after="0" w:line="240" w:lineRule="auto"/>
      <w:textAlignment w:val="baseline"/>
    </w:pPr>
    <w:rPr>
      <w:rFonts w:ascii="CG Times" w:eastAsia="Calibri" w:hAnsi="CG Times" w:cs="Times New Roman"/>
      <w:szCs w:val="20"/>
      <w:lang w:val="en-US"/>
    </w:rPr>
  </w:style>
  <w:style w:type="paragraph" w:customStyle="1" w:styleId="ColorfulList-Accent11">
    <w:name w:val="Colorful List - Accent 11"/>
    <w:basedOn w:val="Normal"/>
    <w:uiPriority w:val="34"/>
    <w:qFormat/>
    <w:rsid w:val="00CE7CDF"/>
    <w:pPr>
      <w:keepLines w:val="0"/>
      <w:spacing w:before="0" w:after="0" w:line="240" w:lineRule="auto"/>
      <w:ind w:left="720"/>
      <w:contextualSpacing/>
    </w:pPr>
    <w:rPr>
      <w:rFonts w:ascii="Times New Roman" w:eastAsia="Calibri" w:hAnsi="Times New Roman" w:cs="Times New Roman"/>
      <w:sz w:val="24"/>
      <w:lang w:val="en-GB"/>
    </w:rPr>
  </w:style>
  <w:style w:type="character" w:styleId="CommentReference">
    <w:name w:val="annotation reference"/>
    <w:basedOn w:val="DefaultParagraphFont"/>
    <w:uiPriority w:val="99"/>
    <w:semiHidden/>
    <w:unhideWhenUsed/>
    <w:rsid w:val="00426076"/>
    <w:rPr>
      <w:sz w:val="18"/>
      <w:szCs w:val="18"/>
    </w:rPr>
  </w:style>
  <w:style w:type="paragraph" w:styleId="CommentText">
    <w:name w:val="annotation text"/>
    <w:basedOn w:val="Normal"/>
    <w:link w:val="CommentTextChar"/>
    <w:uiPriority w:val="99"/>
    <w:semiHidden/>
    <w:unhideWhenUsed/>
    <w:rsid w:val="00426076"/>
  </w:style>
  <w:style w:type="character" w:customStyle="1" w:styleId="CommentTextChar">
    <w:name w:val="Comment Text Char"/>
    <w:basedOn w:val="DefaultParagraphFont"/>
    <w:link w:val="CommentText"/>
    <w:uiPriority w:val="99"/>
    <w:semiHidden/>
    <w:rsid w:val="00426076"/>
    <w:rPr>
      <w:rFonts w:cs="Times New Roman (Body CS)"/>
      <w:sz w:val="20"/>
    </w:rPr>
  </w:style>
  <w:style w:type="paragraph" w:styleId="CommentSubject">
    <w:name w:val="annotation subject"/>
    <w:basedOn w:val="CommentText"/>
    <w:next w:val="CommentText"/>
    <w:link w:val="CommentSubjectChar"/>
    <w:uiPriority w:val="99"/>
    <w:semiHidden/>
    <w:unhideWhenUsed/>
    <w:rsid w:val="00426076"/>
    <w:rPr>
      <w:b/>
      <w:bCs/>
    </w:rPr>
  </w:style>
  <w:style w:type="character" w:customStyle="1" w:styleId="CommentSubjectChar">
    <w:name w:val="Comment Subject Char"/>
    <w:basedOn w:val="CommentTextChar"/>
    <w:link w:val="CommentSubject"/>
    <w:uiPriority w:val="99"/>
    <w:semiHidden/>
    <w:rsid w:val="00426076"/>
    <w:rPr>
      <w:rFonts w:cs="Times New Roman (Body CS)"/>
      <w:b/>
      <w:bCs/>
      <w:sz w:val="20"/>
    </w:rPr>
  </w:style>
  <w:style w:type="paragraph" w:customStyle="1" w:styleId="ACCover1">
    <w:name w:val="AC Cover 1"/>
    <w:basedOn w:val="Normal"/>
    <w:next w:val="Normal"/>
    <w:qFormat/>
    <w:rsid w:val="00D65AEA"/>
    <w:pPr>
      <w:spacing w:before="0" w:after="0" w:line="240" w:lineRule="auto"/>
    </w:pPr>
    <w:rPr>
      <w:b/>
      <w:bCs/>
      <w:color w:val="1369EA" w:themeColor="accent1"/>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 w:id="210202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3" ma:contentTypeDescription="Create a new document." ma:contentTypeScope="" ma:versionID="146567221e44edc1055b301b2ef8f791">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d93d5cdd7dbeec8ccb792c6d33b947a6"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element ref="ns2:Siz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ze" ma:index="28" nillable="true" ma:displayName="Size" ma:format="Dropdown" ma:internalName="Size" ma:percentage="FALSE">
      <xsd:simpleType>
        <xsd:restriction base="dms:Number"/>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Size xmlns="a543cafa-adee-4648-b348-b1a12a91c3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A2A1A-37C1-4572-BE5E-C8557B652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3.xml><?xml version="1.0" encoding="utf-8"?>
<ds:datastoreItem xmlns:ds="http://schemas.openxmlformats.org/officeDocument/2006/customXml" ds:itemID="{45EFE4B6-62EC-4F98-98C6-6E3A8D25D6A7}">
  <ds:schemaRefs>
    <ds:schemaRef ds:uri="http://purl.org/dc/elements/1.1/"/>
    <ds:schemaRef ds:uri="http://schemas.microsoft.com/office/2006/documentManagement/types"/>
    <ds:schemaRef ds:uri="http://schemas.microsoft.com/office/infopath/2007/PartnerControls"/>
    <ds:schemaRef ds:uri="2c0b4a26-a0a6-442a-a800-f5fe1d9f3f5b"/>
    <ds:schemaRef ds:uri="http://purl.org/dc/terms/"/>
    <ds:schemaRef ds:uri="http://purl.org/dc/dcmitype/"/>
    <ds:schemaRef ds:uri="http://schemas.openxmlformats.org/package/2006/metadata/core-properties"/>
    <ds:schemaRef ds:uri="a543cafa-adee-4648-b348-b1a12a91c3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4730</Words>
  <Characters>26965</Characters>
  <Application>Microsoft Office Word</Application>
  <DocSecurity>0</DocSecurity>
  <Lines>224</Lines>
  <Paragraphs>63</Paragraphs>
  <ScaleCrop>false</ScaleCrop>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中道 瑚子(Koko NAKAMICHI)</cp:lastModifiedBy>
  <cp:revision>2</cp:revision>
  <cp:lastPrinted>2023-05-03T00:16:00Z</cp:lastPrinted>
  <dcterms:created xsi:type="dcterms:W3CDTF">2025-04-04T00:58:00Z</dcterms:created>
  <dcterms:modified xsi:type="dcterms:W3CDTF">2025-04-04T00:58:00Z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