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05EA" w14:textId="58E1A1D5" w:rsidR="005C182D" w:rsidRPr="000F7A87" w:rsidRDefault="005C182D">
      <w:pPr>
        <w:rPr>
          <w:noProof/>
        </w:rPr>
      </w:pPr>
    </w:p>
    <w:p w14:paraId="0F4E23AC" w14:textId="37E83342" w:rsidR="00EA646C" w:rsidRPr="000F7A87" w:rsidRDefault="00EA646C">
      <w:pPr>
        <w:rPr>
          <w:noProof/>
        </w:rPr>
      </w:pPr>
    </w:p>
    <w:p w14:paraId="620345DD" w14:textId="329C15CA" w:rsidR="00EA646C" w:rsidRPr="000F7A87" w:rsidRDefault="00EA646C">
      <w:pPr>
        <w:rPr>
          <w:noProof/>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6FD73F71">
        <w:trPr>
          <w:trHeight w:val="1354"/>
        </w:trPr>
        <w:tc>
          <w:tcPr>
            <w:tcW w:w="10916" w:type="dxa"/>
            <w:shd w:val="clear" w:color="auto" w:fill="1369EA" w:themeFill="accent1"/>
            <w:vAlign w:val="center"/>
          </w:tcPr>
          <w:p w14:paraId="6D1B5B7E" w14:textId="638367A0" w:rsidR="00EA646C" w:rsidRPr="000F7A87" w:rsidRDefault="00C6339F" w:rsidP="008B3115">
            <w:pPr>
              <w:pStyle w:val="CoverDocumentType"/>
              <w:rPr>
                <w:noProof/>
              </w:rPr>
            </w:pPr>
            <w:r>
              <w:rPr>
                <w:noProof/>
              </w:rPr>
              <w:t>Final</w:t>
            </w:r>
            <w:r w:rsidR="005433D8">
              <w:rPr>
                <w:noProof/>
              </w:rPr>
              <w:t xml:space="preserve"> Document</w:t>
            </w:r>
          </w:p>
        </w:tc>
      </w:tr>
      <w:tr w:rsidR="00EA646C" w:rsidRPr="005433D8" w14:paraId="6487728E" w14:textId="77777777" w:rsidTr="6FD73F71">
        <w:trPr>
          <w:trHeight w:val="1247"/>
        </w:trPr>
        <w:tc>
          <w:tcPr>
            <w:tcW w:w="10916" w:type="dxa"/>
            <w:shd w:val="clear" w:color="auto" w:fill="FFFFFF" w:themeFill="background1"/>
            <w:vAlign w:val="bottom"/>
          </w:tcPr>
          <w:p w14:paraId="6DC61E5B" w14:textId="5EFE7E80" w:rsidR="00EA646C" w:rsidRPr="00184CC1" w:rsidRDefault="00184CC1" w:rsidP="008B3115">
            <w:pPr>
              <w:pStyle w:val="CoverDocumentCode"/>
              <w:rPr>
                <w:noProof/>
                <w:lang w:val="fr-BE"/>
              </w:rPr>
            </w:pPr>
            <w:r w:rsidRPr="3452A3B4">
              <w:rPr>
                <w:noProof/>
                <w:lang w:val="fr-BE"/>
              </w:rPr>
              <w:t>IMDRF/</w:t>
            </w:r>
            <w:r w:rsidR="006D155B">
              <w:rPr>
                <w:noProof/>
                <w:lang w:val="fr-BE"/>
              </w:rPr>
              <w:t>AI</w:t>
            </w:r>
            <w:r w:rsidR="005433D8">
              <w:rPr>
                <w:noProof/>
                <w:lang w:val="fr-BE"/>
              </w:rPr>
              <w:t>ML</w:t>
            </w:r>
            <w:r w:rsidR="00711ABB">
              <w:rPr>
                <w:noProof/>
                <w:lang w:val="fr-BE"/>
              </w:rPr>
              <w:t xml:space="preserve"> </w:t>
            </w:r>
            <w:r w:rsidR="00EA14CF" w:rsidRPr="3452A3B4">
              <w:rPr>
                <w:noProof/>
                <w:lang w:val="fr-BE"/>
              </w:rPr>
              <w:t>WG</w:t>
            </w:r>
            <w:r w:rsidRPr="3452A3B4">
              <w:rPr>
                <w:noProof/>
                <w:lang w:val="fr-BE"/>
              </w:rPr>
              <w:t>/N</w:t>
            </w:r>
            <w:r w:rsidR="005433D8">
              <w:rPr>
                <w:noProof/>
                <w:lang w:val="fr-BE"/>
              </w:rPr>
              <w:t>88</w:t>
            </w:r>
            <w:r w:rsidR="008C75A5">
              <w:rPr>
                <w:noProof/>
                <w:lang w:val="fr-BE"/>
              </w:rPr>
              <w:t xml:space="preserve"> FINAL</w:t>
            </w:r>
            <w:r w:rsidRPr="3452A3B4">
              <w:rPr>
                <w:noProof/>
                <w:lang w:val="fr-BE"/>
              </w:rPr>
              <w:t>: 202</w:t>
            </w:r>
            <w:r w:rsidR="003D13C2">
              <w:rPr>
                <w:noProof/>
                <w:lang w:val="fr-BE"/>
              </w:rPr>
              <w:t>5</w:t>
            </w:r>
          </w:p>
        </w:tc>
      </w:tr>
      <w:tr w:rsidR="00EA646C" w:rsidRPr="000F7A87" w14:paraId="073B749D" w14:textId="77777777" w:rsidTr="6FD73F71">
        <w:trPr>
          <w:trHeight w:val="5813"/>
        </w:trPr>
        <w:tc>
          <w:tcPr>
            <w:tcW w:w="10916" w:type="dxa"/>
            <w:shd w:val="clear" w:color="auto" w:fill="FFFFFF" w:themeFill="background1"/>
          </w:tcPr>
          <w:p w14:paraId="3B42A833" w14:textId="1D3CBDC7" w:rsidR="00EA646C" w:rsidRPr="000F7A87" w:rsidRDefault="005B3587" w:rsidP="3452A3B4">
            <w:pPr>
              <w:pStyle w:val="CoverDocumentTitle"/>
            </w:pPr>
            <w:r w:rsidRPr="6FD73F71">
              <w:rPr>
                <w:noProof/>
              </w:rPr>
              <w:t>Good machine learning practice for medical device dev</w:t>
            </w:r>
            <w:r w:rsidR="613F7EFC" w:rsidRPr="6FD73F71">
              <w:rPr>
                <w:noProof/>
              </w:rPr>
              <w:t>e</w:t>
            </w:r>
            <w:r w:rsidRPr="6FD73F71">
              <w:rPr>
                <w:noProof/>
              </w:rPr>
              <w:t>lopment: Guiding principles</w:t>
            </w:r>
          </w:p>
        </w:tc>
      </w:tr>
      <w:tr w:rsidR="00EA646C" w:rsidRPr="000F7A87" w14:paraId="446B1D29" w14:textId="77777777" w:rsidTr="6FD73F71">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rPr>
            </w:pPr>
            <w:r w:rsidRPr="000F7A87">
              <w:rPr>
                <w:noProof/>
              </w:rPr>
              <w:t>Authoring Group</w:t>
            </w:r>
          </w:p>
        </w:tc>
      </w:tr>
      <w:tr w:rsidR="00EA646C" w:rsidRPr="000F7A87" w14:paraId="5EFA2DDB" w14:textId="77777777" w:rsidTr="6FD73F71">
        <w:trPr>
          <w:trHeight w:val="2438"/>
        </w:trPr>
        <w:tc>
          <w:tcPr>
            <w:tcW w:w="10916" w:type="dxa"/>
            <w:shd w:val="clear" w:color="auto" w:fill="FFFFFF" w:themeFill="background1"/>
          </w:tcPr>
          <w:p w14:paraId="21147513" w14:textId="678BFA33" w:rsidR="00EA646C" w:rsidRPr="000F7A87" w:rsidRDefault="6F1FA323" w:rsidP="3452A3B4">
            <w:pPr>
              <w:pStyle w:val="CoverAuthoringGroup2"/>
              <w:rPr>
                <w:noProof/>
              </w:rPr>
            </w:pPr>
            <w:r w:rsidRPr="3452A3B4">
              <w:rPr>
                <w:noProof/>
              </w:rPr>
              <w:t>Artificial Intelligence/Machine Learning-enabled Working Group</w:t>
            </w:r>
          </w:p>
          <w:p w14:paraId="2FAB7026" w14:textId="5FDE74D3" w:rsidR="00EA646C" w:rsidRPr="000F7A87" w:rsidRDefault="00EA646C" w:rsidP="008E5652">
            <w:pPr>
              <w:pStyle w:val="CoverAuthoringGroup2"/>
              <w:rPr>
                <w:noProof/>
              </w:rPr>
            </w:pPr>
          </w:p>
        </w:tc>
      </w:tr>
    </w:tbl>
    <w:p w14:paraId="78375A7C" w14:textId="7E973B7B" w:rsidR="00EA646C" w:rsidRPr="000F7A87" w:rsidRDefault="00EA646C">
      <w:pPr>
        <w:rPr>
          <w:noProof/>
        </w:rPr>
      </w:pPr>
    </w:p>
    <w:p w14:paraId="384F816A" w14:textId="77777777" w:rsidR="00BB1FD0" w:rsidRPr="000F7A87" w:rsidRDefault="00BB1FD0" w:rsidP="00195045">
      <w:pPr>
        <w:pStyle w:val="Heading1NoTOC"/>
        <w:rPr>
          <w:noProof/>
        </w:rPr>
        <w:sectPr w:rsidR="00BB1FD0" w:rsidRPr="000F7A87" w:rsidSect="00184CC1">
          <w:headerReference w:type="default" r:id="rId12"/>
          <w:footerReference w:type="even" r:id="rId13"/>
          <w:footerReference w:type="default" r:id="rId14"/>
          <w:headerReference w:type="first" r:id="rId15"/>
          <w:footerReference w:type="first" r:id="rId16"/>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rPr>
      </w:pPr>
      <w:r w:rsidRPr="000F7A87">
        <w:rPr>
          <w:noProof/>
        </w:rPr>
        <w:lastRenderedPageBreak/>
        <w:t>Prefac</w:t>
      </w:r>
      <w:r w:rsidR="00BB1FD0" w:rsidRPr="000F7A87">
        <w:rPr>
          <w:noProof/>
        </w:rPr>
        <w:t>e</w:t>
      </w:r>
    </w:p>
    <w:p w14:paraId="7B98BC7A" w14:textId="77F90200" w:rsidR="00565E75" w:rsidRPr="00565E75" w:rsidRDefault="00565E75" w:rsidP="00565E75">
      <w:pPr>
        <w:jc w:val="both"/>
        <w:rPr>
          <w:noProof/>
        </w:rPr>
      </w:pPr>
      <w:r w:rsidRPr="00565E75">
        <w:rPr>
          <w:noProof/>
        </w:rPr>
        <w:t>© Copyright 202</w:t>
      </w:r>
      <w:r w:rsidR="006D155B">
        <w:rPr>
          <w:noProof/>
        </w:rPr>
        <w:t>5</w:t>
      </w:r>
      <w:r w:rsidRPr="00565E75">
        <w:rPr>
          <w:noProof/>
        </w:rPr>
        <w:t xml:space="preserve"> by the International Medical Device Regulators Forum. </w:t>
      </w:r>
    </w:p>
    <w:p w14:paraId="2D837C52" w14:textId="77777777" w:rsidR="00565E75" w:rsidRPr="00565E75" w:rsidRDefault="00565E75" w:rsidP="00565E75">
      <w:pPr>
        <w:jc w:val="both"/>
        <w:rPr>
          <w:noProof/>
        </w:rPr>
      </w:pPr>
      <w:r w:rsidRPr="00565E75">
        <w:rPr>
          <w:noProof/>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01ED7D68" w14:textId="77777777" w:rsidR="00565E75" w:rsidRPr="00565E75" w:rsidRDefault="00565E75" w:rsidP="00565E75">
      <w:pPr>
        <w:jc w:val="both"/>
        <w:rPr>
          <w:noProof/>
        </w:rPr>
      </w:pPr>
      <w:r w:rsidRPr="00565E75">
        <w:rPr>
          <w:noProof/>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77777777" w:rsidR="00565E75" w:rsidRDefault="00565E75" w:rsidP="00565E75">
      <w:pPr>
        <w:jc w:val="both"/>
        <w:rPr>
          <w:noProof/>
        </w:rPr>
      </w:pPr>
      <w:r w:rsidRPr="00565E75">
        <w:rPr>
          <w:noProof/>
        </w:rPr>
        <w:t xml:space="preserve">Incorporation of this document, in part or in whole, into another document, or its translation into languages other than English, does not convey or represent an endorsement of any kind by the IMDRF. </w:t>
      </w:r>
    </w:p>
    <w:p w14:paraId="42050AF2" w14:textId="77777777" w:rsidR="00565E75" w:rsidRDefault="00565E75" w:rsidP="00565E75">
      <w:pPr>
        <w:rPr>
          <w:noProof/>
        </w:rPr>
      </w:pPr>
    </w:p>
    <w:p w14:paraId="7E1D8C19" w14:textId="77777777" w:rsidR="00C87D02" w:rsidRDefault="00C87D02" w:rsidP="00565E75">
      <w:pPr>
        <w:rPr>
          <w:noProof/>
        </w:rPr>
      </w:pPr>
    </w:p>
    <w:p w14:paraId="4C49C6B0" w14:textId="77777777" w:rsidR="00C87D02" w:rsidRDefault="00C87D02" w:rsidP="00565E75">
      <w:pPr>
        <w:rPr>
          <w:noProof/>
        </w:rPr>
      </w:pPr>
    </w:p>
    <w:p w14:paraId="06371CB2" w14:textId="77777777" w:rsidR="00C87D02" w:rsidRDefault="00C87D02" w:rsidP="00565E75">
      <w:pPr>
        <w:rPr>
          <w:noProof/>
        </w:rPr>
      </w:pPr>
    </w:p>
    <w:p w14:paraId="29F630E6" w14:textId="77777777" w:rsidR="00C87D02" w:rsidRDefault="00C87D02" w:rsidP="00565E75">
      <w:pPr>
        <w:rPr>
          <w:noProof/>
        </w:rPr>
      </w:pPr>
    </w:p>
    <w:p w14:paraId="6FDEA155" w14:textId="77777777" w:rsidR="005433D8" w:rsidRDefault="005433D8" w:rsidP="005433D8">
      <w:pPr>
        <w:rPr>
          <w:b/>
          <w:bCs/>
          <w:noProof/>
          <w:lang w:val="en-US" w:eastAsia="ja-JP"/>
        </w:rPr>
      </w:pPr>
    </w:p>
    <w:p w14:paraId="4AE03F2D" w14:textId="77777777" w:rsidR="005433D8" w:rsidRDefault="005433D8" w:rsidP="005433D8">
      <w:pPr>
        <w:rPr>
          <w:b/>
          <w:bCs/>
          <w:noProof/>
          <w:lang w:val="en-US"/>
        </w:rPr>
      </w:pPr>
      <w:r w:rsidRPr="000E4A87">
        <w:rPr>
          <w:noProof/>
        </w:rPr>
        <w:drawing>
          <wp:anchor distT="0" distB="0" distL="114300" distR="114300" simplePos="0" relativeHeight="251660289" behindDoc="0" locked="0" layoutInCell="1" allowOverlap="1" wp14:anchorId="23C97DB1" wp14:editId="03E7B224">
            <wp:simplePos x="0" y="0"/>
            <wp:positionH relativeFrom="column">
              <wp:posOffset>183515</wp:posOffset>
            </wp:positionH>
            <wp:positionV relativeFrom="paragraph">
              <wp:posOffset>6350</wp:posOffset>
            </wp:positionV>
            <wp:extent cx="1313678" cy="411060"/>
            <wp:effectExtent l="0" t="0" r="1270" b="8255"/>
            <wp:wrapThrough wrapText="bothSides">
              <wp:wrapPolygon edited="0">
                <wp:start x="0" y="0"/>
                <wp:lineTo x="0" y="21032"/>
                <wp:lineTo x="21308" y="21032"/>
                <wp:lineTo x="21308"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13678" cy="41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48096" w14:textId="77777777" w:rsidR="005433D8" w:rsidRDefault="005433D8" w:rsidP="005433D8">
      <w:pPr>
        <w:rPr>
          <w:b/>
          <w:bCs/>
          <w:noProof/>
          <w:lang w:val="en-US" w:eastAsia="ja-JP"/>
        </w:rPr>
      </w:pPr>
      <w:r>
        <w:rPr>
          <w:rFonts w:hint="eastAsia"/>
          <w:b/>
          <w:bCs/>
          <w:noProof/>
          <w:lang w:val="en-US" w:eastAsia="ja-JP"/>
        </w:rPr>
        <w:t xml:space="preserve"> </w:t>
      </w:r>
      <w:r>
        <w:rPr>
          <w:b/>
          <w:bCs/>
          <w:noProof/>
          <w:lang w:val="en-US" w:eastAsia="ja-JP"/>
        </w:rPr>
        <w:t xml:space="preserve"> </w:t>
      </w:r>
    </w:p>
    <w:p w14:paraId="3425A8CD" w14:textId="77777777" w:rsidR="005433D8" w:rsidRPr="000F7A87" w:rsidRDefault="005433D8" w:rsidP="005433D8">
      <w:pPr>
        <w:rPr>
          <w:b/>
          <w:bCs/>
          <w:noProof/>
          <w:lang w:val="en-US"/>
        </w:rPr>
      </w:pPr>
      <w:r>
        <w:rPr>
          <w:b/>
          <w:bCs/>
          <w:noProof/>
          <w:lang w:val="en-US"/>
        </w:rPr>
        <w:t>Naoyuki YASUDA</w:t>
      </w:r>
      <w:r w:rsidRPr="63E68D83">
        <w:rPr>
          <w:b/>
          <w:bCs/>
          <w:noProof/>
          <w:lang w:val="en-US"/>
        </w:rPr>
        <w:t>, IMDRF Chair</w:t>
      </w:r>
    </w:p>
    <w:p w14:paraId="5C2C17E6" w14:textId="77777777" w:rsidR="00195045" w:rsidRPr="000F7A87" w:rsidRDefault="00195045">
      <w:pPr>
        <w:spacing w:after="0" w:line="240" w:lineRule="auto"/>
        <w:rPr>
          <w:b/>
          <w:bCs/>
          <w:noProof/>
        </w:rPr>
      </w:pPr>
      <w:r w:rsidRPr="000F7A87">
        <w:rPr>
          <w:b/>
          <w:bCs/>
          <w:noProof/>
        </w:rPr>
        <w:br w:type="page"/>
      </w:r>
    </w:p>
    <w:p w14:paraId="1C974861" w14:textId="13204BFE" w:rsidR="00195045" w:rsidRPr="000F7A87" w:rsidRDefault="00195045" w:rsidP="3452A3B4">
      <w:pPr>
        <w:pStyle w:val="Heading1NoTOC"/>
        <w:rPr>
          <w:noProof/>
        </w:rPr>
      </w:pPr>
      <w:r w:rsidRPr="3452A3B4">
        <w:rPr>
          <w:noProof/>
        </w:rPr>
        <w:lastRenderedPageBreak/>
        <w:t>Contents</w:t>
      </w:r>
    </w:p>
    <w:p w14:paraId="4FB2FD4A" w14:textId="55B09F6D" w:rsidR="001942F4" w:rsidRDefault="00195045">
      <w:pPr>
        <w:pStyle w:val="TOC1"/>
        <w:rPr>
          <w:rFonts w:cstheme="minorBidi"/>
          <w:b w:val="0"/>
          <w:bCs w:val="0"/>
          <w:noProof/>
          <w:sz w:val="22"/>
          <w:szCs w:val="22"/>
        </w:rPr>
      </w:pPr>
      <w:r w:rsidRPr="3452A3B4">
        <w:rPr>
          <w:noProof/>
        </w:rPr>
        <w:fldChar w:fldCharType="begin"/>
      </w:r>
      <w:r w:rsidRPr="000F7A87">
        <w:rPr>
          <w:noProof/>
        </w:rPr>
        <w:instrText xml:space="preserve"> TOC \o "2-2" \h \z \t "Heading 1,1" </w:instrText>
      </w:r>
      <w:r w:rsidRPr="3452A3B4">
        <w:rPr>
          <w:noProof/>
        </w:rPr>
        <w:fldChar w:fldCharType="separate"/>
      </w:r>
      <w:hyperlink w:anchor="_Toc164193230" w:history="1">
        <w:r w:rsidR="001942F4" w:rsidRPr="00057F9C">
          <w:rPr>
            <w:rStyle w:val="Hyperlink"/>
            <w:noProof/>
          </w:rPr>
          <w:t>1.</w:t>
        </w:r>
        <w:r w:rsidR="001942F4">
          <w:rPr>
            <w:rFonts w:cstheme="minorBidi"/>
            <w:b w:val="0"/>
            <w:bCs w:val="0"/>
            <w:noProof/>
            <w:sz w:val="22"/>
            <w:szCs w:val="22"/>
          </w:rPr>
          <w:tab/>
        </w:r>
        <w:r w:rsidR="001942F4" w:rsidRPr="00057F9C">
          <w:rPr>
            <w:rStyle w:val="Hyperlink"/>
            <w:noProof/>
          </w:rPr>
          <w:t>Introduction</w:t>
        </w:r>
        <w:r w:rsidR="001942F4">
          <w:rPr>
            <w:noProof/>
            <w:webHidden/>
          </w:rPr>
          <w:tab/>
        </w:r>
        <w:r w:rsidR="001942F4">
          <w:rPr>
            <w:b w:val="0"/>
            <w:bCs w:val="0"/>
            <w:noProof/>
            <w:webHidden/>
          </w:rPr>
          <w:fldChar w:fldCharType="begin"/>
        </w:r>
        <w:r w:rsidR="001942F4">
          <w:rPr>
            <w:noProof/>
            <w:webHidden/>
          </w:rPr>
          <w:instrText xml:space="preserve"> PAGEREF _Toc164193230 \h </w:instrText>
        </w:r>
        <w:r w:rsidR="001942F4">
          <w:rPr>
            <w:b w:val="0"/>
            <w:bCs w:val="0"/>
            <w:noProof/>
            <w:webHidden/>
          </w:rPr>
        </w:r>
        <w:r w:rsidR="001942F4">
          <w:rPr>
            <w:b w:val="0"/>
            <w:bCs w:val="0"/>
            <w:noProof/>
            <w:webHidden/>
          </w:rPr>
          <w:fldChar w:fldCharType="separate"/>
        </w:r>
        <w:r w:rsidR="009A0D35">
          <w:rPr>
            <w:noProof/>
            <w:webHidden/>
          </w:rPr>
          <w:t>4</w:t>
        </w:r>
        <w:r w:rsidR="001942F4">
          <w:rPr>
            <w:b w:val="0"/>
            <w:bCs w:val="0"/>
            <w:noProof/>
            <w:webHidden/>
          </w:rPr>
          <w:fldChar w:fldCharType="end"/>
        </w:r>
      </w:hyperlink>
    </w:p>
    <w:p w14:paraId="20ABDED2" w14:textId="58B4B742" w:rsidR="001942F4" w:rsidRDefault="001942F4">
      <w:pPr>
        <w:pStyle w:val="TOC1"/>
        <w:rPr>
          <w:rFonts w:cstheme="minorBidi"/>
          <w:b w:val="0"/>
          <w:bCs w:val="0"/>
          <w:noProof/>
          <w:sz w:val="22"/>
          <w:szCs w:val="22"/>
        </w:rPr>
      </w:pPr>
      <w:hyperlink w:anchor="_Toc164193231" w:history="1">
        <w:r w:rsidRPr="00057F9C">
          <w:rPr>
            <w:rStyle w:val="Hyperlink"/>
            <w:noProof/>
          </w:rPr>
          <w:t>2.</w:t>
        </w:r>
        <w:r>
          <w:rPr>
            <w:rFonts w:cstheme="minorBidi"/>
            <w:b w:val="0"/>
            <w:bCs w:val="0"/>
            <w:noProof/>
            <w:sz w:val="22"/>
            <w:szCs w:val="22"/>
          </w:rPr>
          <w:tab/>
        </w:r>
        <w:r w:rsidRPr="00057F9C">
          <w:rPr>
            <w:rStyle w:val="Hyperlink"/>
            <w:noProof/>
          </w:rPr>
          <w:t>References</w:t>
        </w:r>
        <w:r>
          <w:rPr>
            <w:noProof/>
            <w:webHidden/>
          </w:rPr>
          <w:tab/>
        </w:r>
        <w:r>
          <w:rPr>
            <w:b w:val="0"/>
            <w:bCs w:val="0"/>
            <w:noProof/>
            <w:webHidden/>
          </w:rPr>
          <w:fldChar w:fldCharType="begin"/>
        </w:r>
        <w:r>
          <w:rPr>
            <w:noProof/>
            <w:webHidden/>
          </w:rPr>
          <w:instrText xml:space="preserve"> PAGEREF _Toc164193231 \h </w:instrText>
        </w:r>
        <w:r>
          <w:rPr>
            <w:b w:val="0"/>
            <w:bCs w:val="0"/>
            <w:noProof/>
            <w:webHidden/>
          </w:rPr>
        </w:r>
        <w:r>
          <w:rPr>
            <w:b w:val="0"/>
            <w:bCs w:val="0"/>
            <w:noProof/>
            <w:webHidden/>
          </w:rPr>
          <w:fldChar w:fldCharType="separate"/>
        </w:r>
        <w:r w:rsidR="009A0D35">
          <w:rPr>
            <w:noProof/>
            <w:webHidden/>
          </w:rPr>
          <w:t>5</w:t>
        </w:r>
        <w:r>
          <w:rPr>
            <w:b w:val="0"/>
            <w:bCs w:val="0"/>
            <w:noProof/>
            <w:webHidden/>
          </w:rPr>
          <w:fldChar w:fldCharType="end"/>
        </w:r>
      </w:hyperlink>
    </w:p>
    <w:p w14:paraId="7C8FD715" w14:textId="6F21DD13" w:rsidR="001942F4" w:rsidRDefault="001942F4">
      <w:pPr>
        <w:pStyle w:val="TOC1"/>
        <w:rPr>
          <w:rFonts w:cstheme="minorBidi"/>
          <w:b w:val="0"/>
          <w:bCs w:val="0"/>
          <w:noProof/>
          <w:sz w:val="22"/>
          <w:szCs w:val="22"/>
        </w:rPr>
      </w:pPr>
      <w:hyperlink w:anchor="_Toc164193232" w:history="1">
        <w:r w:rsidRPr="00057F9C">
          <w:rPr>
            <w:rStyle w:val="Hyperlink"/>
            <w:noProof/>
          </w:rPr>
          <w:t>3.</w:t>
        </w:r>
        <w:r>
          <w:rPr>
            <w:rFonts w:cstheme="minorBidi"/>
            <w:b w:val="0"/>
            <w:bCs w:val="0"/>
            <w:noProof/>
            <w:sz w:val="22"/>
            <w:szCs w:val="22"/>
          </w:rPr>
          <w:tab/>
        </w:r>
        <w:r w:rsidRPr="00057F9C">
          <w:rPr>
            <w:rStyle w:val="Hyperlink"/>
            <w:noProof/>
          </w:rPr>
          <w:t>Guiding principles</w:t>
        </w:r>
        <w:r>
          <w:rPr>
            <w:noProof/>
            <w:webHidden/>
          </w:rPr>
          <w:tab/>
        </w:r>
        <w:r>
          <w:rPr>
            <w:b w:val="0"/>
            <w:bCs w:val="0"/>
            <w:noProof/>
            <w:webHidden/>
          </w:rPr>
          <w:fldChar w:fldCharType="begin"/>
        </w:r>
        <w:r>
          <w:rPr>
            <w:noProof/>
            <w:webHidden/>
          </w:rPr>
          <w:instrText xml:space="preserve"> PAGEREF _Toc164193232 \h </w:instrText>
        </w:r>
        <w:r>
          <w:rPr>
            <w:b w:val="0"/>
            <w:bCs w:val="0"/>
            <w:noProof/>
            <w:webHidden/>
          </w:rPr>
        </w:r>
        <w:r>
          <w:rPr>
            <w:b w:val="0"/>
            <w:bCs w:val="0"/>
            <w:noProof/>
            <w:webHidden/>
          </w:rPr>
          <w:fldChar w:fldCharType="separate"/>
        </w:r>
        <w:r w:rsidR="009A0D35">
          <w:rPr>
            <w:noProof/>
            <w:webHidden/>
          </w:rPr>
          <w:t>6</w:t>
        </w:r>
        <w:r>
          <w:rPr>
            <w:b w:val="0"/>
            <w:bCs w:val="0"/>
            <w:noProof/>
            <w:webHidden/>
          </w:rPr>
          <w:fldChar w:fldCharType="end"/>
        </w:r>
      </w:hyperlink>
    </w:p>
    <w:p w14:paraId="13193115" w14:textId="353B34B2" w:rsidR="00956276" w:rsidRPr="000F7A87" w:rsidRDefault="00195045" w:rsidP="00BF0270">
      <w:pPr>
        <w:rPr>
          <w:noProof/>
        </w:rPr>
      </w:pPr>
      <w:r w:rsidRPr="3452A3B4">
        <w:rPr>
          <w:noProof/>
        </w:rPr>
        <w:fldChar w:fldCharType="end"/>
      </w:r>
      <w:r w:rsidRPr="3452A3B4">
        <w:rPr>
          <w:noProof/>
        </w:rPr>
        <w:br w:type="page"/>
      </w:r>
    </w:p>
    <w:p w14:paraId="0841B9DF" w14:textId="3A82CD44" w:rsidR="0E84828D" w:rsidRDefault="0E84828D" w:rsidP="22869188">
      <w:pPr>
        <w:pStyle w:val="Heading1"/>
        <w:rPr>
          <w:noProof/>
        </w:rPr>
      </w:pPr>
      <w:bookmarkStart w:id="0" w:name="_Toc164193230"/>
      <w:r w:rsidRPr="00043BFD">
        <w:rPr>
          <w:noProof/>
        </w:rPr>
        <w:lastRenderedPageBreak/>
        <w:t>Introduction</w:t>
      </w:r>
      <w:bookmarkEnd w:id="0"/>
    </w:p>
    <w:p w14:paraId="29E0937C" w14:textId="79A6FAA7" w:rsidR="0AF44BDA" w:rsidRPr="00BB41D4" w:rsidRDefault="0AF44BDA" w:rsidP="004B4B11">
      <w:pPr>
        <w:jc w:val="both"/>
        <w:rPr>
          <w:rFonts w:ascii="Calibri" w:eastAsia="Calibri" w:hAnsi="Calibri" w:cs="Calibri"/>
          <w:noProof/>
          <w:color w:val="000000" w:themeColor="text1"/>
        </w:rPr>
      </w:pPr>
      <w:r w:rsidRPr="004B4B11">
        <w:rPr>
          <w:noProof/>
        </w:rPr>
        <w:t>Artificial intelligence (AI) technologies, including machine learning, have the potential to transform health care by deriving new and important insights from the vast amount of data generated in health care every day. They use algorithms that can learn from real-world use and potentially use this information to improve the product’s performance. But they also present unique considerations due to the iterative and data-driven nature of their development. This document establishes a common set of principles for the community to promote the development of safe, effective, and high-quality medical devices that incorporate AI.</w:t>
      </w:r>
      <w:r w:rsidR="524631F6" w:rsidRPr="100050C4">
        <w:t xml:space="preserve">  </w:t>
      </w:r>
      <w:r w:rsidR="00C30CD8" w:rsidRPr="100050C4">
        <w:rPr>
          <w:shd w:val="clear" w:color="auto" w:fill="FFFFFF"/>
        </w:rPr>
        <w:t xml:space="preserve">These principles are important to apply </w:t>
      </w:r>
      <w:r w:rsidR="00915789" w:rsidRPr="100050C4">
        <w:rPr>
          <w:shd w:val="clear" w:color="auto" w:fill="FFFFFF"/>
        </w:rPr>
        <w:t>across</w:t>
      </w:r>
      <w:r w:rsidR="0D4F01EA" w:rsidRPr="100050C4">
        <w:rPr>
          <w:shd w:val="clear" w:color="auto" w:fill="FFFFFF"/>
        </w:rPr>
        <w:t xml:space="preserve"> </w:t>
      </w:r>
      <w:r w:rsidR="00C30CD8" w:rsidRPr="100050C4">
        <w:rPr>
          <w:shd w:val="clear" w:color="auto" w:fill="FFFFFF"/>
        </w:rPr>
        <w:t>the lifecycle of the medical device.</w:t>
      </w:r>
    </w:p>
    <w:p w14:paraId="15AA2407" w14:textId="721CEA74" w:rsidR="0AF44BDA" w:rsidRPr="008959E7" w:rsidRDefault="0AF44BDA" w:rsidP="00264904">
      <w:pPr>
        <w:jc w:val="both"/>
        <w:rPr>
          <w:rFonts w:ascii="Calibri" w:eastAsia="Calibri" w:hAnsi="Calibri" w:cs="Calibri"/>
          <w:noProof/>
          <w:color w:val="000000" w:themeColor="text1"/>
        </w:rPr>
      </w:pPr>
      <w:r w:rsidRPr="00264904">
        <w:rPr>
          <w:noProof/>
        </w:rPr>
        <w:t xml:space="preserve">The 10 guiding principles for Good Machine Learning Practice (GMLP) presented in this document are a call to action to international standards organizations, international regulators, and other collaborative bodies to further advance GMLP. Areas of collaboration include research, creating educational tools and resources, international harmonization, and consensus standards, to inform regulatory policies and regulatory guidelines. These guiding principles may be used to adopt practices from other sectors, tailor them to the medical technology and healthcare, and to develop novel practices for this domain. </w:t>
      </w:r>
    </w:p>
    <w:p w14:paraId="58B0D3AC" w14:textId="5F137FAA" w:rsidR="0AF44BDA" w:rsidRPr="007D5828" w:rsidRDefault="00930A49" w:rsidP="0046416E">
      <w:pPr>
        <w:jc w:val="both"/>
        <w:rPr>
          <w:rFonts w:ascii="Calibri" w:eastAsia="Calibri" w:hAnsi="Calibri" w:cs="Calibri"/>
          <w:noProof/>
          <w:color w:val="000000" w:themeColor="text1"/>
        </w:rPr>
      </w:pPr>
      <w:r>
        <w:rPr>
          <w:noProof/>
        </w:rPr>
        <w:t xml:space="preserve">Further </w:t>
      </w:r>
      <w:r w:rsidR="0053602D">
        <w:rPr>
          <w:noProof/>
        </w:rPr>
        <w:t>a</w:t>
      </w:r>
      <w:r w:rsidR="0AF44BDA" w:rsidRPr="6E30FDAA">
        <w:rPr>
          <w:noProof/>
        </w:rPr>
        <w:t xml:space="preserve">dvances in </w:t>
      </w:r>
      <w:r w:rsidR="0053602D">
        <w:rPr>
          <w:noProof/>
        </w:rPr>
        <w:t xml:space="preserve">AI technologies in healthcare, </w:t>
      </w:r>
      <w:r w:rsidR="0AF44BDA" w:rsidRPr="0046416E">
        <w:rPr>
          <w:noProof/>
        </w:rPr>
        <w:t xml:space="preserve">exemplified by generative AI, highlight the importance of clearly describing a product’s intended use/ intended purpose and identifying its regulatory status. Moreover, generative AI may heighten the </w:t>
      </w:r>
      <w:r w:rsidR="009E283A" w:rsidRPr="100050C4">
        <w:t>importance</w:t>
      </w:r>
      <w:r w:rsidR="0AF44BDA" w:rsidRPr="00C6042F">
        <w:rPr>
          <w:noProof/>
        </w:rPr>
        <w:t xml:space="preserve"> of GMLP, including fundamental software engineering practices. For example, </w:t>
      </w:r>
      <w:r w:rsidR="00B2196F" w:rsidRPr="100050C4">
        <w:t>healthcare technologies that incorporate generative AI may employ</w:t>
      </w:r>
      <w:r w:rsidR="0AF44BDA" w:rsidRPr="00C6042F">
        <w:t xml:space="preserve"> foundation models </w:t>
      </w:r>
      <w:r w:rsidR="00B2196F" w:rsidRPr="100050C4">
        <w:t>that are not under the provenance of the</w:t>
      </w:r>
      <w:r w:rsidR="00710D7A" w:rsidRPr="100050C4">
        <w:t xml:space="preserve"> </w:t>
      </w:r>
      <w:r w:rsidR="0AF44BDA" w:rsidRPr="00BE1BB9">
        <w:rPr>
          <w:noProof/>
        </w:rPr>
        <w:t xml:space="preserve">medical </w:t>
      </w:r>
      <w:r w:rsidR="00710D7A" w:rsidRPr="100050C4">
        <w:t>device</w:t>
      </w:r>
      <w:r w:rsidR="00B2196F" w:rsidRPr="100050C4">
        <w:t xml:space="preserve"> </w:t>
      </w:r>
      <w:r w:rsidR="00346FDC" w:rsidRPr="100050C4">
        <w:t>manufacturer</w:t>
      </w:r>
      <w:r w:rsidR="00F72B33" w:rsidRPr="100050C4">
        <w:t xml:space="preserve">s, thereby potentially introducing unique risks. </w:t>
      </w:r>
      <w:r w:rsidR="00AF518E">
        <w:rPr>
          <w:noProof/>
        </w:rPr>
        <w:t xml:space="preserve">Generative </w:t>
      </w:r>
      <w:r w:rsidR="0AF44BDA" w:rsidRPr="00BE1BB9">
        <w:rPr>
          <w:noProof/>
        </w:rPr>
        <w:t xml:space="preserve">AI may also pose a more fundamental challenge with respect to demonstrating device performance. The regulatory science of measuring performance as well as characterizing and detecting errors in these models is maturing to meet this challenge. </w:t>
      </w:r>
    </w:p>
    <w:p w14:paraId="033F4F95" w14:textId="514ED5A1" w:rsidR="0AF44BDA" w:rsidRDefault="0AF44BDA" w:rsidP="007D5828">
      <w:pPr>
        <w:jc w:val="both"/>
      </w:pPr>
      <w:r w:rsidRPr="007D5828">
        <w:rPr>
          <w:noProof/>
        </w:rPr>
        <w:t>As the AI medical device field continues to evolve, so too must GMLP and consensus standards. Strong partnerships with our international public health partners are essential to empower responsible innovations in this area. Thus, we expect this collaborative work can inform future IMDRF efforts and other international engagements.</w:t>
      </w:r>
    </w:p>
    <w:p w14:paraId="470FCE61" w14:textId="76E1618B" w:rsidR="00C42E36" w:rsidRPr="006958BF" w:rsidRDefault="00C42E36" w:rsidP="002759C6">
      <w:r>
        <w:br w:type="page"/>
      </w:r>
    </w:p>
    <w:p w14:paraId="77A7F897" w14:textId="722D5EC0" w:rsidR="4D645C88" w:rsidRDefault="0B086C0E" w:rsidP="6FD73F71">
      <w:pPr>
        <w:pStyle w:val="Heading1"/>
        <w:rPr>
          <w:noProof/>
        </w:rPr>
      </w:pPr>
      <w:bookmarkStart w:id="1" w:name="_Toc164193231"/>
      <w:r w:rsidRPr="6FD73F71">
        <w:rPr>
          <w:noProof/>
        </w:rPr>
        <w:lastRenderedPageBreak/>
        <w:t>References</w:t>
      </w:r>
      <w:bookmarkEnd w:id="1"/>
    </w:p>
    <w:p w14:paraId="0997F0AE" w14:textId="00201CB1" w:rsidR="4D645C88" w:rsidRDefault="1DA3DCE4" w:rsidP="001942F4">
      <w:pPr>
        <w:jc w:val="both"/>
        <w:rPr>
          <w:noProof/>
        </w:rPr>
      </w:pPr>
      <w:r w:rsidRPr="6E30FDAA">
        <w:rPr>
          <w:noProof/>
        </w:rPr>
        <w:t xml:space="preserve">IMDRF/SaMD WG/N10 FINAL:2013 </w:t>
      </w:r>
      <w:r w:rsidRPr="6E30FDAA">
        <w:rPr>
          <w:i/>
          <w:iCs/>
          <w:noProof/>
        </w:rPr>
        <w:t>Software as a Medical Device (SaMD): Key Definitions</w:t>
      </w:r>
    </w:p>
    <w:p w14:paraId="003583FC" w14:textId="34D2AA09" w:rsidR="4D645C88" w:rsidRDefault="1DA3DCE4" w:rsidP="001942F4">
      <w:pPr>
        <w:jc w:val="both"/>
        <w:rPr>
          <w:i/>
          <w:iCs/>
          <w:noProof/>
        </w:rPr>
      </w:pPr>
      <w:r w:rsidRPr="6E30FDAA">
        <w:rPr>
          <w:noProof/>
        </w:rPr>
        <w:t xml:space="preserve">IMDRF/SaMD WG/N12 FINAL:2014 </w:t>
      </w:r>
      <w:r w:rsidRPr="6E30FDAA">
        <w:rPr>
          <w:i/>
          <w:iCs/>
          <w:noProof/>
        </w:rPr>
        <w:t>Software as a Medical Device: Possible Framework for Risk Categorization and Corresponding Considerations</w:t>
      </w:r>
    </w:p>
    <w:p w14:paraId="0BC81A3B" w14:textId="0B64BFE4" w:rsidR="4D645C88" w:rsidRDefault="1DA3DCE4" w:rsidP="001942F4">
      <w:pPr>
        <w:jc w:val="both"/>
        <w:rPr>
          <w:noProof/>
        </w:rPr>
      </w:pPr>
      <w:r w:rsidRPr="6E30FDAA">
        <w:rPr>
          <w:noProof/>
        </w:rPr>
        <w:t xml:space="preserve">IMDRF/SaMD WG/N23 FINAL:2015 </w:t>
      </w:r>
      <w:r w:rsidRPr="6E30FDAA">
        <w:rPr>
          <w:i/>
          <w:iCs/>
          <w:noProof/>
        </w:rPr>
        <w:t>Software as a Medical Device (SaMD): Application of Quality Management System</w:t>
      </w:r>
    </w:p>
    <w:p w14:paraId="41C5E053" w14:textId="5B8FF62D" w:rsidR="4D645C88" w:rsidRDefault="1DA3DCE4" w:rsidP="001942F4">
      <w:pPr>
        <w:jc w:val="both"/>
        <w:rPr>
          <w:i/>
          <w:iCs/>
          <w:noProof/>
        </w:rPr>
      </w:pPr>
      <w:r w:rsidRPr="6E30FDAA">
        <w:rPr>
          <w:noProof/>
        </w:rPr>
        <w:t xml:space="preserve">IMDRF/SaMD WG/N41 FINAL:2017 </w:t>
      </w:r>
      <w:r w:rsidRPr="6E30FDAA">
        <w:rPr>
          <w:i/>
          <w:iCs/>
          <w:noProof/>
        </w:rPr>
        <w:t>Software as a Medical Device (SaMD): Clinical Evaluation</w:t>
      </w:r>
    </w:p>
    <w:p w14:paraId="52FD2BD2" w14:textId="3A3442A4" w:rsidR="4D645C88" w:rsidRDefault="1DA3DCE4" w:rsidP="001942F4">
      <w:pPr>
        <w:jc w:val="both"/>
        <w:rPr>
          <w:i/>
          <w:iCs/>
          <w:noProof/>
        </w:rPr>
      </w:pPr>
      <w:r w:rsidRPr="6E30FDAA">
        <w:rPr>
          <w:noProof/>
        </w:rPr>
        <w:t xml:space="preserve">IMDRF/CYBER WG/N60 FINAL:2020 </w:t>
      </w:r>
      <w:r w:rsidRPr="6E30FDAA">
        <w:rPr>
          <w:i/>
          <w:iCs/>
          <w:noProof/>
        </w:rPr>
        <w:t>Principles and Practices for Medical Device Cybersecurity</w:t>
      </w:r>
    </w:p>
    <w:p w14:paraId="0880DAAA" w14:textId="192D29A9" w:rsidR="4D645C88" w:rsidRDefault="1DA3DCE4" w:rsidP="001942F4">
      <w:pPr>
        <w:jc w:val="both"/>
        <w:rPr>
          <w:i/>
          <w:iCs/>
          <w:noProof/>
        </w:rPr>
      </w:pPr>
      <w:r w:rsidRPr="6E30FDAA">
        <w:rPr>
          <w:noProof/>
        </w:rPr>
        <w:t xml:space="preserve">IMDRF/AIMD WG/N67 (Edition 1):2022 </w:t>
      </w:r>
      <w:r w:rsidRPr="6E30FDAA">
        <w:rPr>
          <w:i/>
          <w:iCs/>
          <w:noProof/>
        </w:rPr>
        <w:t>Machine Learning-enabled Medical Devices: Key Terms and Definitions</w:t>
      </w:r>
    </w:p>
    <w:p w14:paraId="6A3F51DD" w14:textId="614CB17E" w:rsidR="4D645C88" w:rsidRDefault="1DA3DCE4" w:rsidP="001942F4">
      <w:pPr>
        <w:jc w:val="both"/>
        <w:rPr>
          <w:i/>
          <w:iCs/>
          <w:noProof/>
        </w:rPr>
      </w:pPr>
      <w:r w:rsidRPr="6E30FDAA">
        <w:rPr>
          <w:noProof/>
        </w:rPr>
        <w:t xml:space="preserve">IMDRF/CYBER WG/N70 FINAL:2023 (Edition1) </w:t>
      </w:r>
      <w:r w:rsidRPr="6E30FDAA">
        <w:rPr>
          <w:i/>
          <w:iCs/>
          <w:noProof/>
        </w:rPr>
        <w:t>Principles and Practices for the Cybersecurity of Legacy Medical Devices</w:t>
      </w:r>
    </w:p>
    <w:p w14:paraId="724F0901" w14:textId="5E33EC3A" w:rsidR="4D645C88" w:rsidRDefault="1DA3DCE4" w:rsidP="001942F4">
      <w:pPr>
        <w:jc w:val="both"/>
        <w:rPr>
          <w:i/>
          <w:iCs/>
          <w:noProof/>
        </w:rPr>
      </w:pPr>
      <w:r w:rsidRPr="6E30FDAA">
        <w:rPr>
          <w:noProof/>
        </w:rPr>
        <w:t xml:space="preserve">IMDRF/CYBER WG/N73 FINAL:2023 (Edition 1) </w:t>
      </w:r>
      <w:r w:rsidRPr="6E30FDAA">
        <w:rPr>
          <w:i/>
          <w:iCs/>
          <w:noProof/>
        </w:rPr>
        <w:t>Principles and Practices for Software Bill of Materials for Medical Device Cybersecurity</w:t>
      </w:r>
    </w:p>
    <w:p w14:paraId="079CA37D" w14:textId="537CCE49" w:rsidR="4D645C88" w:rsidRDefault="1DA3DCE4" w:rsidP="001942F4">
      <w:pPr>
        <w:jc w:val="both"/>
        <w:rPr>
          <w:i/>
          <w:iCs/>
          <w:noProof/>
        </w:rPr>
      </w:pPr>
      <w:r w:rsidRPr="6E30FDAA">
        <w:rPr>
          <w:noProof/>
        </w:rPr>
        <w:t xml:space="preserve">IMDRF/MC/N79 DRAFT: 2023 </w:t>
      </w:r>
      <w:r w:rsidRPr="6E30FDAA">
        <w:rPr>
          <w:i/>
          <w:iCs/>
          <w:noProof/>
        </w:rPr>
        <w:t>Guiding Principles to Support Medical Device Health Equity</w:t>
      </w:r>
    </w:p>
    <w:p w14:paraId="1C551A26" w14:textId="6647824B" w:rsidR="4D645C88" w:rsidRDefault="1DA3DCE4" w:rsidP="001942F4">
      <w:pPr>
        <w:jc w:val="both"/>
        <w:rPr>
          <w:i/>
          <w:iCs/>
          <w:noProof/>
        </w:rPr>
      </w:pPr>
      <w:r w:rsidRPr="6E30FDAA">
        <w:rPr>
          <w:noProof/>
        </w:rPr>
        <w:t xml:space="preserve">IMDRF/SaMD WG/N81 DRAFT:2024 </w:t>
      </w:r>
      <w:r w:rsidRPr="6E30FDAA">
        <w:rPr>
          <w:i/>
          <w:iCs/>
          <w:noProof/>
        </w:rPr>
        <w:t>Medical Device Software: Considerations for Device and Risk Characterization</w:t>
      </w:r>
    </w:p>
    <w:p w14:paraId="482BD9E2" w14:textId="659A3705" w:rsidR="4D645C88" w:rsidRDefault="4D645C88" w:rsidP="6FD73F71">
      <w:pPr>
        <w:pStyle w:val="Heading1"/>
        <w:rPr>
          <w:noProof/>
        </w:rPr>
      </w:pPr>
      <w:bookmarkStart w:id="2" w:name="_Toc164193232"/>
      <w:r w:rsidRPr="6E30FDAA">
        <w:rPr>
          <w:noProof/>
        </w:rPr>
        <w:lastRenderedPageBreak/>
        <w:t>Guiding principles</w:t>
      </w:r>
      <w:bookmarkEnd w:id="2"/>
    </w:p>
    <w:p w14:paraId="0B7338D0" w14:textId="22765FAD" w:rsidR="00102559" w:rsidRPr="000139E7" w:rsidRDefault="00AA6E86" w:rsidP="001E1D49">
      <w:pPr>
        <w:pStyle w:val="ListParagraph"/>
        <w:numPr>
          <w:ilvl w:val="0"/>
          <w:numId w:val="34"/>
        </w:numPr>
        <w:ind w:left="450" w:hanging="450"/>
        <w:jc w:val="both"/>
        <w:rPr>
          <w:rFonts w:cstheme="minorHAnsi"/>
          <w:sz w:val="20"/>
          <w:szCs w:val="20"/>
        </w:rPr>
      </w:pPr>
      <w:r w:rsidRPr="000139E7">
        <w:rPr>
          <w:rFonts w:cstheme="minorHAnsi"/>
          <w:b/>
          <w:bCs/>
          <w:sz w:val="20"/>
          <w:szCs w:val="20"/>
          <w:lang w:val="en-AU"/>
        </w:rPr>
        <w:t xml:space="preserve">The </w:t>
      </w:r>
      <w:r w:rsidRPr="000139E7">
        <w:rPr>
          <w:rFonts w:cstheme="minorHAnsi"/>
          <w:b/>
          <w:bCs/>
          <w:sz w:val="20"/>
          <w:szCs w:val="20"/>
        </w:rPr>
        <w:t>intended use/ intended purpose</w:t>
      </w:r>
      <w:r w:rsidR="4A984781" w:rsidRPr="000139E7">
        <w:rPr>
          <w:rFonts w:eastAsia="Calibri" w:cstheme="minorHAnsi"/>
          <w:b/>
          <w:bCs/>
          <w:sz w:val="20"/>
          <w:szCs w:val="20"/>
          <w:lang w:val="en-AU"/>
        </w:rPr>
        <w:t xml:space="preserve"> </w:t>
      </w:r>
      <w:r w:rsidR="6C1C5CC8" w:rsidRPr="000139E7">
        <w:rPr>
          <w:rFonts w:eastAsia="Calibri" w:cstheme="minorHAnsi"/>
          <w:b/>
          <w:bCs/>
          <w:sz w:val="20"/>
          <w:szCs w:val="20"/>
          <w:lang w:val="en-AU"/>
        </w:rPr>
        <w:t>of the device</w:t>
      </w:r>
      <w:r w:rsidRPr="000139E7">
        <w:rPr>
          <w:rFonts w:cstheme="minorHAnsi"/>
          <w:b/>
          <w:bCs/>
          <w:sz w:val="20"/>
          <w:szCs w:val="20"/>
        </w:rPr>
        <w:t xml:space="preserve"> is well understood, and multi-disciplinary expertise is leveraged throughout the total product life cycle</w:t>
      </w:r>
      <w:r w:rsidRPr="000139E7">
        <w:rPr>
          <w:rFonts w:cstheme="minorHAnsi"/>
          <w:sz w:val="20"/>
          <w:szCs w:val="20"/>
        </w:rPr>
        <w:t xml:space="preserve">: In-depth understanding of a medical device’s intended use/ intended </w:t>
      </w:r>
      <w:r w:rsidR="00807B7A" w:rsidRPr="000139E7">
        <w:rPr>
          <w:sz w:val="20"/>
          <w:szCs w:val="20"/>
        </w:rPr>
        <w:t>purpose</w:t>
      </w:r>
      <w:bookmarkStart w:id="3" w:name="_Ref164098354"/>
      <w:r w:rsidR="00807B7A" w:rsidRPr="000139E7">
        <w:rPr>
          <w:rStyle w:val="FootnoteReference"/>
          <w:sz w:val="20"/>
          <w:szCs w:val="20"/>
        </w:rPr>
        <w:footnoteReference w:id="2"/>
      </w:r>
      <w:bookmarkEnd w:id="3"/>
      <w:r w:rsidR="00807B7A" w:rsidRPr="000139E7">
        <w:rPr>
          <w:sz w:val="20"/>
          <w:szCs w:val="20"/>
        </w:rPr>
        <w:t xml:space="preserve"> </w:t>
      </w:r>
      <w:r w:rsidRPr="000139E7">
        <w:rPr>
          <w:rFonts w:cstheme="minorHAnsi"/>
          <w:sz w:val="20"/>
          <w:szCs w:val="20"/>
        </w:rPr>
        <w:t xml:space="preserve">including context of use within the clinical workflow, and the desired benefits and associated patient risks, can help ensure that AI-enabled medical </w:t>
      </w:r>
      <w:r w:rsidR="00B000E3" w:rsidRPr="000139E7">
        <w:rPr>
          <w:sz w:val="20"/>
          <w:szCs w:val="20"/>
        </w:rPr>
        <w:t>devices</w:t>
      </w:r>
      <w:r w:rsidR="00B000E3" w:rsidRPr="000139E7">
        <w:rPr>
          <w:rStyle w:val="FootnoteReference"/>
          <w:sz w:val="20"/>
          <w:szCs w:val="20"/>
        </w:rPr>
        <w:footnoteReference w:id="3"/>
      </w:r>
      <w:bookmarkStart w:id="4" w:name="_Ref164098266"/>
      <w:r w:rsidR="00B000E3" w:rsidRPr="000139E7">
        <w:rPr>
          <w:sz w:val="20"/>
          <w:szCs w:val="20"/>
          <w:vertAlign w:val="superscript"/>
        </w:rPr>
        <w:t>,</w:t>
      </w:r>
      <w:r w:rsidR="00B000E3" w:rsidRPr="000139E7">
        <w:rPr>
          <w:rStyle w:val="FootnoteReference"/>
          <w:sz w:val="20"/>
          <w:szCs w:val="20"/>
        </w:rPr>
        <w:footnoteReference w:id="4"/>
      </w:r>
      <w:bookmarkEnd w:id="4"/>
      <w:r w:rsidR="00C95147" w:rsidRPr="000139E7">
        <w:rPr>
          <w:rFonts w:cstheme="minorHAnsi"/>
          <w:sz w:val="20"/>
          <w:szCs w:val="20"/>
        </w:rPr>
        <w:t xml:space="preserve"> </w:t>
      </w:r>
      <w:r w:rsidRPr="000139E7">
        <w:rPr>
          <w:rFonts w:cstheme="minorHAnsi"/>
          <w:sz w:val="20"/>
          <w:szCs w:val="20"/>
        </w:rPr>
        <w:t>address clinically meaningful needs over the total product life cycle of the</w:t>
      </w:r>
      <w:r w:rsidR="00BA0991" w:rsidRPr="000139E7">
        <w:rPr>
          <w:rFonts w:cstheme="minorHAnsi"/>
          <w:sz w:val="20"/>
          <w:szCs w:val="20"/>
        </w:rPr>
        <w:t xml:space="preserve"> </w:t>
      </w:r>
      <w:r w:rsidR="00BA0991" w:rsidRPr="000139E7">
        <w:rPr>
          <w:sz w:val="20"/>
          <w:szCs w:val="20"/>
        </w:rPr>
        <w:t>device</w:t>
      </w:r>
      <w:bookmarkStart w:id="5" w:name="_Ref164193660"/>
      <w:r w:rsidR="00BA0991" w:rsidRPr="000139E7">
        <w:rPr>
          <w:rStyle w:val="FootnoteReference"/>
          <w:sz w:val="20"/>
          <w:szCs w:val="20"/>
        </w:rPr>
        <w:footnoteReference w:id="5"/>
      </w:r>
      <w:bookmarkEnd w:id="5"/>
      <w:r w:rsidRPr="000139E7">
        <w:rPr>
          <w:rFonts w:cstheme="minorHAnsi"/>
          <w:sz w:val="20"/>
          <w:szCs w:val="20"/>
        </w:rPr>
        <w:t xml:space="preserve">. Multi-disciplinary expertise provides context-specific insight and experience, informs the intended use/ intended purpose, and enhances the safety and effectiveness of the device. </w:t>
      </w:r>
      <w:r w:rsidR="4A984781" w:rsidRPr="000139E7">
        <w:rPr>
          <w:rFonts w:eastAsia="Calibri" w:cstheme="minorHAnsi"/>
          <w:sz w:val="20"/>
          <w:szCs w:val="20"/>
        </w:rPr>
        <w:t xml:space="preserve"> </w:t>
      </w:r>
    </w:p>
    <w:p w14:paraId="441D0888" w14:textId="7C40D1A0" w:rsidR="00102559" w:rsidRPr="000139E7" w:rsidRDefault="008B1754" w:rsidP="0E6486DA">
      <w:pPr>
        <w:pStyle w:val="ListParagraph"/>
        <w:numPr>
          <w:ilvl w:val="0"/>
          <w:numId w:val="34"/>
        </w:numPr>
        <w:ind w:left="450" w:hanging="450"/>
        <w:jc w:val="both"/>
        <w:rPr>
          <w:sz w:val="20"/>
          <w:szCs w:val="20"/>
        </w:rPr>
      </w:pPr>
      <w:r w:rsidRPr="0E6486DA">
        <w:rPr>
          <w:b/>
          <w:bCs/>
          <w:sz w:val="20"/>
          <w:szCs w:val="20"/>
          <w:lang w:val="en-AU"/>
        </w:rPr>
        <w:t>Good software engineering, medical device design, and security practices are implemented</w:t>
      </w:r>
      <w:r w:rsidR="000C34DB" w:rsidRPr="0E6486DA">
        <w:rPr>
          <w:rFonts w:eastAsia="Arial"/>
          <w:b/>
          <w:bCs/>
          <w:sz w:val="20"/>
          <w:szCs w:val="20"/>
          <w:lang w:val="en-AU"/>
        </w:rPr>
        <w:t xml:space="preserve"> throughout the total product life cycle</w:t>
      </w:r>
      <w:r w:rsidRPr="0E6486DA">
        <w:rPr>
          <w:sz w:val="20"/>
          <w:szCs w:val="20"/>
          <w:lang w:val="en-AU"/>
        </w:rPr>
        <w:t xml:space="preserve">: Model design is implemented and maintained with attention to the fundamentals: robust software engineering practices, usability, data quality assurance, data management, </w:t>
      </w:r>
      <w:r w:rsidR="00CE5C00" w:rsidRPr="000139E7">
        <w:rPr>
          <w:sz w:val="20"/>
          <w:szCs w:val="20"/>
        </w:rPr>
        <w:t>cybersecurity</w:t>
      </w:r>
      <w:r w:rsidR="00CE5C00" w:rsidRPr="000139E7">
        <w:rPr>
          <w:rStyle w:val="FootnoteReference"/>
          <w:sz w:val="20"/>
          <w:szCs w:val="20"/>
        </w:rPr>
        <w:footnoteReference w:id="6"/>
      </w:r>
      <w:r w:rsidR="00CE5C00" w:rsidRPr="000139E7">
        <w:rPr>
          <w:sz w:val="20"/>
          <w:szCs w:val="20"/>
          <w:vertAlign w:val="superscript"/>
        </w:rPr>
        <w:t>,</w:t>
      </w:r>
      <w:r w:rsidR="00CE5C00" w:rsidRPr="000139E7">
        <w:rPr>
          <w:rStyle w:val="FootnoteReference"/>
          <w:sz w:val="20"/>
          <w:szCs w:val="20"/>
        </w:rPr>
        <w:footnoteReference w:id="7"/>
      </w:r>
      <w:r w:rsidR="00CE5C00" w:rsidRPr="000139E7">
        <w:rPr>
          <w:sz w:val="20"/>
          <w:szCs w:val="20"/>
          <w:vertAlign w:val="superscript"/>
        </w:rPr>
        <w:t>,</w:t>
      </w:r>
      <w:r w:rsidR="00CE5C00" w:rsidRPr="000139E7">
        <w:rPr>
          <w:rStyle w:val="FootnoteReference"/>
          <w:sz w:val="20"/>
          <w:szCs w:val="20"/>
        </w:rPr>
        <w:footnoteReference w:id="8"/>
      </w:r>
      <w:r w:rsidRPr="0E6486DA">
        <w:rPr>
          <w:sz w:val="20"/>
          <w:szCs w:val="20"/>
          <w:lang w:val="en-AU"/>
        </w:rPr>
        <w:t xml:space="preserve">, and quality management </w:t>
      </w:r>
      <w:r w:rsidR="002D751B" w:rsidRPr="000139E7">
        <w:rPr>
          <w:sz w:val="20"/>
          <w:szCs w:val="20"/>
        </w:rPr>
        <w:t>practices</w:t>
      </w:r>
      <w:r w:rsidR="002D751B" w:rsidRPr="000139E7">
        <w:rPr>
          <w:sz w:val="20"/>
          <w:szCs w:val="20"/>
        </w:rPr>
        <w:fldChar w:fldCharType="begin"/>
      </w:r>
      <w:r w:rsidR="002D751B" w:rsidRPr="000139E7">
        <w:rPr>
          <w:sz w:val="20"/>
          <w:szCs w:val="20"/>
        </w:rPr>
        <w:instrText xml:space="preserve"> NOTEREF _Ref164193660 \f \h  \* MERGEFORMAT </w:instrText>
      </w:r>
      <w:r w:rsidR="002D751B" w:rsidRPr="000139E7">
        <w:rPr>
          <w:sz w:val="20"/>
          <w:szCs w:val="20"/>
        </w:rPr>
      </w:r>
      <w:r w:rsidR="002D751B" w:rsidRPr="000139E7">
        <w:rPr>
          <w:sz w:val="20"/>
          <w:szCs w:val="20"/>
        </w:rPr>
        <w:fldChar w:fldCharType="separate"/>
      </w:r>
      <w:r w:rsidR="009A0D35" w:rsidRPr="009A0D35">
        <w:rPr>
          <w:rStyle w:val="FootnoteReference"/>
          <w:sz w:val="20"/>
          <w:szCs w:val="20"/>
        </w:rPr>
        <w:t>4</w:t>
      </w:r>
      <w:r w:rsidR="002D751B" w:rsidRPr="000139E7">
        <w:rPr>
          <w:sz w:val="20"/>
          <w:szCs w:val="20"/>
        </w:rPr>
        <w:fldChar w:fldCharType="end"/>
      </w:r>
      <w:r w:rsidR="550E47EE" w:rsidRPr="0E6486DA">
        <w:rPr>
          <w:sz w:val="20"/>
          <w:szCs w:val="20"/>
          <w:lang w:val="en-AU"/>
        </w:rPr>
        <w:t>.</w:t>
      </w:r>
      <w:r w:rsidRPr="0E6486DA">
        <w:rPr>
          <w:sz w:val="20"/>
          <w:szCs w:val="20"/>
          <w:lang w:val="en-AU"/>
        </w:rPr>
        <w:t xml:space="preserve"> These practices include methodical risk </w:t>
      </w:r>
      <w:r w:rsidR="003246E6" w:rsidRPr="000139E7">
        <w:rPr>
          <w:sz w:val="20"/>
          <w:szCs w:val="20"/>
        </w:rPr>
        <w:t>management</w:t>
      </w:r>
      <w:r w:rsidR="003246E6" w:rsidRPr="000139E7">
        <w:rPr>
          <w:rStyle w:val="FootnoteReference"/>
          <w:sz w:val="20"/>
          <w:szCs w:val="20"/>
        </w:rPr>
        <w:footnoteReference w:id="9"/>
      </w:r>
      <w:r w:rsidRPr="0E6486DA">
        <w:rPr>
          <w:sz w:val="20"/>
          <w:szCs w:val="20"/>
          <w:lang w:val="en-AU"/>
        </w:rPr>
        <w:t xml:space="preserve"> and design processes that can appropriately record and communicate decisions and rationale, as well as ensure traceability, </w:t>
      </w:r>
      <w:r w:rsidR="00050875" w:rsidRPr="0E6486DA">
        <w:rPr>
          <w:sz w:val="20"/>
          <w:szCs w:val="20"/>
          <w:lang w:val="en-AU"/>
        </w:rPr>
        <w:t xml:space="preserve">reproducibility, </w:t>
      </w:r>
      <w:r w:rsidRPr="0E6486DA">
        <w:rPr>
          <w:sz w:val="20"/>
          <w:szCs w:val="20"/>
          <w:lang w:val="en-AU"/>
        </w:rPr>
        <w:t>data authenticity,</w:t>
      </w:r>
      <w:r w:rsidRPr="0E6486DA" w:rsidDel="00FE131D">
        <w:rPr>
          <w:sz w:val="20"/>
          <w:szCs w:val="20"/>
          <w:lang w:val="en-AU"/>
        </w:rPr>
        <w:t xml:space="preserve"> </w:t>
      </w:r>
      <w:r w:rsidRPr="0E6486DA">
        <w:rPr>
          <w:sz w:val="20"/>
          <w:szCs w:val="20"/>
          <w:lang w:val="en-AU"/>
        </w:rPr>
        <w:t>confidentiality,</w:t>
      </w:r>
      <w:r w:rsidRPr="0E6486DA" w:rsidDel="00545C67">
        <w:rPr>
          <w:sz w:val="20"/>
          <w:szCs w:val="20"/>
          <w:lang w:val="en-AU"/>
        </w:rPr>
        <w:t xml:space="preserve"> </w:t>
      </w:r>
      <w:r w:rsidRPr="0E6486DA">
        <w:rPr>
          <w:sz w:val="20"/>
          <w:szCs w:val="20"/>
          <w:lang w:val="en-AU"/>
        </w:rPr>
        <w:t>integrity, and availability</w:t>
      </w:r>
      <w:r w:rsidR="550E47EE" w:rsidRPr="0E6486DA">
        <w:rPr>
          <w:sz w:val="20"/>
          <w:szCs w:val="20"/>
          <w:lang w:val="en-AU"/>
        </w:rPr>
        <w:t xml:space="preserve">. </w:t>
      </w:r>
      <w:r w:rsidR="550E47EE" w:rsidRPr="0E6486DA">
        <w:rPr>
          <w:sz w:val="20"/>
          <w:szCs w:val="20"/>
        </w:rPr>
        <w:t xml:space="preserve"> </w:t>
      </w:r>
      <w:r w:rsidR="0066164F" w:rsidRPr="0E6486DA">
        <w:rPr>
          <w:sz w:val="20"/>
          <w:szCs w:val="20"/>
        </w:rPr>
        <w:t>The infrastructure needed for model deployment</w:t>
      </w:r>
      <w:r w:rsidR="0061748C" w:rsidRPr="0E6486DA">
        <w:rPr>
          <w:rFonts w:eastAsia="Calibri"/>
          <w:sz w:val="20"/>
          <w:szCs w:val="20"/>
        </w:rPr>
        <w:t>, monitoring,</w:t>
      </w:r>
      <w:r w:rsidR="0066164F" w:rsidRPr="0E6486DA">
        <w:rPr>
          <w:sz w:val="20"/>
          <w:szCs w:val="20"/>
        </w:rPr>
        <w:t xml:space="preserve"> and maintenance is carefully considered.</w:t>
      </w:r>
      <w:r w:rsidR="000D0034" w:rsidRPr="0E6486DA">
        <w:rPr>
          <w:rFonts w:eastAsia="Calibri"/>
          <w:sz w:val="20"/>
          <w:szCs w:val="20"/>
        </w:rPr>
        <w:t xml:space="preserve"> </w:t>
      </w:r>
      <w:r w:rsidR="006A1C9E" w:rsidRPr="0E6486DA">
        <w:rPr>
          <w:rFonts w:eastAsia="Calibri"/>
          <w:sz w:val="20"/>
          <w:szCs w:val="20"/>
        </w:rPr>
        <w:t xml:space="preserve">These practices </w:t>
      </w:r>
      <w:r w:rsidR="2AEFA805" w:rsidRPr="0E6486DA">
        <w:rPr>
          <w:rFonts w:eastAsia="Calibri"/>
          <w:sz w:val="20"/>
          <w:szCs w:val="20"/>
        </w:rPr>
        <w:t xml:space="preserve">help </w:t>
      </w:r>
      <w:r w:rsidR="000169DF">
        <w:rPr>
          <w:rFonts w:eastAsia="Calibri"/>
          <w:sz w:val="20"/>
          <w:szCs w:val="20"/>
        </w:rPr>
        <w:t xml:space="preserve">support </w:t>
      </w:r>
      <w:r w:rsidR="2AEFA805" w:rsidRPr="0E6486DA">
        <w:rPr>
          <w:rFonts w:eastAsia="Calibri"/>
          <w:sz w:val="20"/>
          <w:szCs w:val="20"/>
        </w:rPr>
        <w:t>the</w:t>
      </w:r>
      <w:r w:rsidR="006A1C9E" w:rsidRPr="0E6486DA">
        <w:rPr>
          <w:rFonts w:eastAsia="Calibri"/>
          <w:sz w:val="20"/>
          <w:szCs w:val="20"/>
        </w:rPr>
        <w:t xml:space="preserve"> </w:t>
      </w:r>
      <w:r w:rsidR="000169DF">
        <w:rPr>
          <w:rFonts w:eastAsia="Calibri"/>
          <w:sz w:val="20"/>
          <w:szCs w:val="20"/>
        </w:rPr>
        <w:t xml:space="preserve">rights, </w:t>
      </w:r>
      <w:r w:rsidR="006A1C9E" w:rsidRPr="0E6486DA">
        <w:rPr>
          <w:rFonts w:eastAsia="Calibri"/>
          <w:sz w:val="20"/>
          <w:szCs w:val="20"/>
        </w:rPr>
        <w:t>safety, and welfare of patients</w:t>
      </w:r>
      <w:r w:rsidR="00E91029">
        <w:rPr>
          <w:rFonts w:eastAsia="Calibri"/>
          <w:sz w:val="20"/>
          <w:szCs w:val="20"/>
        </w:rPr>
        <w:t>, including through the ethical use of patient data</w:t>
      </w:r>
      <w:r w:rsidRPr="0E6486DA">
        <w:rPr>
          <w:sz w:val="20"/>
          <w:szCs w:val="20"/>
        </w:rPr>
        <w:t xml:space="preserve">. </w:t>
      </w:r>
    </w:p>
    <w:p w14:paraId="7A4F6C85" w14:textId="77777777" w:rsidR="00B61212" w:rsidRPr="000139E7" w:rsidRDefault="00B61212">
      <w:pPr>
        <w:keepLines w:val="0"/>
        <w:spacing w:before="0" w:after="0" w:line="240" w:lineRule="auto"/>
        <w:rPr>
          <w:rFonts w:cstheme="minorHAnsi"/>
          <w:b/>
          <w:szCs w:val="20"/>
        </w:rPr>
      </w:pPr>
      <w:r w:rsidRPr="000139E7">
        <w:rPr>
          <w:rFonts w:cstheme="minorHAnsi"/>
          <w:b/>
          <w:szCs w:val="20"/>
        </w:rPr>
        <w:br w:type="page"/>
      </w:r>
    </w:p>
    <w:p w14:paraId="2531AB7F" w14:textId="4A03D3A6" w:rsidR="00102559" w:rsidRPr="000139E7" w:rsidRDefault="6C752FCF" w:rsidP="5976E82F">
      <w:pPr>
        <w:pStyle w:val="ListParagraph"/>
        <w:numPr>
          <w:ilvl w:val="0"/>
          <w:numId w:val="34"/>
        </w:numPr>
        <w:ind w:left="450" w:hanging="450"/>
        <w:jc w:val="both"/>
        <w:rPr>
          <w:sz w:val="20"/>
          <w:szCs w:val="20"/>
          <w:lang w:val="en-AU"/>
        </w:rPr>
      </w:pPr>
      <w:r w:rsidRPr="5976E82F">
        <w:rPr>
          <w:b/>
          <w:bCs/>
          <w:sz w:val="20"/>
          <w:szCs w:val="20"/>
          <w:lang w:val="en-AU"/>
        </w:rPr>
        <w:lastRenderedPageBreak/>
        <w:t xml:space="preserve">Clinical </w:t>
      </w:r>
      <w:r w:rsidR="2267EF46" w:rsidRPr="5976E82F">
        <w:rPr>
          <w:rFonts w:eastAsia="Arial"/>
          <w:b/>
          <w:bCs/>
          <w:sz w:val="20"/>
          <w:szCs w:val="20"/>
          <w:lang w:val="en-AU"/>
        </w:rPr>
        <w:t>e</w:t>
      </w:r>
      <w:r w:rsidR="2157C06F" w:rsidRPr="5976E82F">
        <w:rPr>
          <w:rFonts w:eastAsia="Arial"/>
          <w:b/>
          <w:bCs/>
          <w:sz w:val="20"/>
          <w:szCs w:val="20"/>
          <w:lang w:val="en-AU"/>
        </w:rPr>
        <w:t>valuation</w:t>
      </w:r>
      <w:r w:rsidRPr="5976E82F">
        <w:rPr>
          <w:b/>
          <w:bCs/>
          <w:sz w:val="20"/>
          <w:szCs w:val="20"/>
          <w:lang w:val="en-AU"/>
        </w:rPr>
        <w:t xml:space="preserve"> </w:t>
      </w:r>
      <w:r w:rsidR="00163857">
        <w:rPr>
          <w:b/>
          <w:bCs/>
          <w:sz w:val="20"/>
          <w:szCs w:val="20"/>
          <w:lang w:val="en-AU"/>
        </w:rPr>
        <w:t xml:space="preserve">includes </w:t>
      </w:r>
      <w:r w:rsidR="00B17FB3">
        <w:rPr>
          <w:b/>
          <w:bCs/>
          <w:sz w:val="20"/>
          <w:szCs w:val="20"/>
          <w:lang w:val="en-AU"/>
        </w:rPr>
        <w:t xml:space="preserve">the use of </w:t>
      </w:r>
      <w:r w:rsidRPr="5976E82F">
        <w:rPr>
          <w:b/>
          <w:bCs/>
          <w:sz w:val="20"/>
          <w:szCs w:val="20"/>
          <w:lang w:val="en-AU"/>
        </w:rPr>
        <w:t>datasets</w:t>
      </w:r>
      <w:r w:rsidR="4A081870" w:rsidRPr="5976E82F">
        <w:rPr>
          <w:b/>
          <w:bCs/>
          <w:sz w:val="20"/>
          <w:szCs w:val="20"/>
          <w:lang w:val="en-AU"/>
        </w:rPr>
        <w:t xml:space="preserve"> that</w:t>
      </w:r>
      <w:r w:rsidRPr="5976E82F">
        <w:rPr>
          <w:b/>
          <w:bCs/>
          <w:sz w:val="20"/>
          <w:szCs w:val="20"/>
          <w:lang w:val="en-AU"/>
        </w:rPr>
        <w:t xml:space="preserve"> are representative of the intended patient population</w:t>
      </w:r>
      <w:r w:rsidRPr="5976E82F">
        <w:rPr>
          <w:sz w:val="20"/>
          <w:szCs w:val="20"/>
        </w:rPr>
        <w:t>:</w:t>
      </w:r>
      <w:r w:rsidRPr="5976E82F">
        <w:rPr>
          <w:sz w:val="20"/>
          <w:szCs w:val="20"/>
          <w:lang w:val="en-AU"/>
        </w:rPr>
        <w:t xml:space="preserve"> Data collection protocols </w:t>
      </w:r>
      <w:r w:rsidR="00F3766D">
        <w:rPr>
          <w:sz w:val="20"/>
          <w:szCs w:val="20"/>
          <w:lang w:val="en-AU"/>
        </w:rPr>
        <w:t>aim to</w:t>
      </w:r>
      <w:r w:rsidR="003C0216">
        <w:rPr>
          <w:sz w:val="20"/>
          <w:szCs w:val="20"/>
          <w:lang w:val="en-AU"/>
        </w:rPr>
        <w:t xml:space="preserve"> </w:t>
      </w:r>
      <w:r w:rsidRPr="5976E82F">
        <w:rPr>
          <w:sz w:val="20"/>
          <w:szCs w:val="20"/>
          <w:lang w:val="en-AU"/>
        </w:rPr>
        <w:t xml:space="preserve">ensure that the relevant characteristics of the intended patient population (for example, in terms of age, gender, sex, race, ethnicity, geographical location, </w:t>
      </w:r>
      <w:r w:rsidR="16D808FF" w:rsidRPr="000139E7">
        <w:rPr>
          <w:sz w:val="20"/>
          <w:szCs w:val="20"/>
        </w:rPr>
        <w:t>medical condition</w:t>
      </w:r>
      <w:r w:rsidR="739A3BE3" w:rsidRPr="000139E7">
        <w:rPr>
          <w:sz w:val="20"/>
          <w:szCs w:val="20"/>
        </w:rPr>
        <w:t>)</w:t>
      </w:r>
      <w:r w:rsidR="009E5532" w:rsidRPr="000139E7">
        <w:rPr>
          <w:rStyle w:val="FootnoteReference"/>
          <w:sz w:val="20"/>
          <w:szCs w:val="20"/>
        </w:rPr>
        <w:footnoteReference w:id="10"/>
      </w:r>
      <w:r w:rsidR="739A3BE3" w:rsidRPr="000139E7">
        <w:rPr>
          <w:sz w:val="20"/>
          <w:szCs w:val="20"/>
        </w:rPr>
        <w:t>,</w:t>
      </w:r>
      <w:r w:rsidR="00B12116">
        <w:rPr>
          <w:sz w:val="20"/>
          <w:szCs w:val="20"/>
        </w:rPr>
        <w:t xml:space="preserve"> </w:t>
      </w:r>
      <w:r w:rsidRPr="5976E82F">
        <w:rPr>
          <w:sz w:val="20"/>
          <w:szCs w:val="20"/>
          <w:lang w:val="en-AU"/>
        </w:rPr>
        <w:t xml:space="preserve">intended use environment, and measurement inputs are sufficiently represented in a sample of adequate size in the </w:t>
      </w:r>
      <w:r w:rsidR="3663FE18" w:rsidRPr="5976E82F">
        <w:rPr>
          <w:sz w:val="20"/>
          <w:szCs w:val="20"/>
          <w:lang w:val="en-AU"/>
        </w:rPr>
        <w:t xml:space="preserve">datasets for </w:t>
      </w:r>
      <w:r w:rsidRPr="5976E82F">
        <w:rPr>
          <w:sz w:val="20"/>
          <w:szCs w:val="20"/>
          <w:lang w:val="en-AU"/>
        </w:rPr>
        <w:t>training</w:t>
      </w:r>
      <w:r w:rsidR="3663FE18" w:rsidRPr="5976E82F">
        <w:rPr>
          <w:sz w:val="20"/>
          <w:szCs w:val="20"/>
          <w:lang w:val="en-AU"/>
        </w:rPr>
        <w:t>, testing,</w:t>
      </w:r>
      <w:r w:rsidRPr="5976E82F">
        <w:rPr>
          <w:sz w:val="20"/>
          <w:szCs w:val="20"/>
          <w:lang w:val="en-AU"/>
        </w:rPr>
        <w:t xml:space="preserve"> and </w:t>
      </w:r>
      <w:r w:rsidR="3663FE18" w:rsidRPr="5976E82F">
        <w:rPr>
          <w:sz w:val="20"/>
          <w:szCs w:val="20"/>
          <w:lang w:val="en-AU"/>
        </w:rPr>
        <w:t>monitoring</w:t>
      </w:r>
      <w:r w:rsidRPr="5976E82F">
        <w:rPr>
          <w:sz w:val="20"/>
          <w:szCs w:val="20"/>
          <w:lang w:val="en-AU"/>
        </w:rPr>
        <w:t xml:space="preserve"> so that results can be reasonably generalized to the intended population of interest. These are fundamental for clinical </w:t>
      </w:r>
      <w:r w:rsidR="18AC8703" w:rsidRPr="000139E7">
        <w:rPr>
          <w:sz w:val="20"/>
          <w:szCs w:val="20"/>
        </w:rPr>
        <w:t>evaluations</w:t>
      </w:r>
      <w:bookmarkStart w:id="6" w:name="_Ref164098383"/>
      <w:r w:rsidR="00655DF2" w:rsidRPr="000139E7">
        <w:rPr>
          <w:rStyle w:val="FootnoteReference"/>
          <w:sz w:val="20"/>
          <w:szCs w:val="20"/>
        </w:rPr>
        <w:footnoteReference w:id="11"/>
      </w:r>
      <w:bookmarkEnd w:id="6"/>
      <w:r w:rsidRPr="5976E82F">
        <w:rPr>
          <w:sz w:val="20"/>
          <w:szCs w:val="20"/>
          <w:lang w:val="en-AU"/>
        </w:rPr>
        <w:t xml:space="preserve"> and important to manage any unintended </w:t>
      </w:r>
      <w:r w:rsidR="136E4F83" w:rsidRPr="000139E7">
        <w:rPr>
          <w:sz w:val="20"/>
          <w:szCs w:val="20"/>
        </w:rPr>
        <w:t>bias</w:t>
      </w:r>
      <w:r w:rsidR="00D75938" w:rsidRPr="000139E7">
        <w:rPr>
          <w:sz w:val="20"/>
          <w:szCs w:val="20"/>
        </w:rPr>
        <w:fldChar w:fldCharType="begin"/>
      </w:r>
      <w:r w:rsidR="00D75938" w:rsidRPr="000139E7">
        <w:rPr>
          <w:sz w:val="20"/>
          <w:szCs w:val="20"/>
        </w:rPr>
        <w:instrText xml:space="preserve"> NOTEREF _Ref164098266 \f  \* MERGEFORMAT </w:instrText>
      </w:r>
      <w:r w:rsidR="00D75938" w:rsidRPr="000139E7">
        <w:rPr>
          <w:sz w:val="20"/>
          <w:szCs w:val="20"/>
        </w:rPr>
        <w:fldChar w:fldCharType="separate"/>
      </w:r>
      <w:r w:rsidR="009A0D35" w:rsidRPr="009A0D35">
        <w:rPr>
          <w:rStyle w:val="FootnoteReference"/>
          <w:sz w:val="20"/>
          <w:szCs w:val="20"/>
        </w:rPr>
        <w:t>3</w:t>
      </w:r>
      <w:r w:rsidR="00D75938" w:rsidRPr="000139E7">
        <w:rPr>
          <w:sz w:val="20"/>
          <w:szCs w:val="20"/>
        </w:rPr>
        <w:fldChar w:fldCharType="end"/>
      </w:r>
      <w:r w:rsidR="136E4F83" w:rsidRPr="000139E7">
        <w:rPr>
          <w:sz w:val="20"/>
          <w:szCs w:val="20"/>
        </w:rPr>
        <w:t xml:space="preserve"> </w:t>
      </w:r>
      <w:r w:rsidRPr="5976E82F">
        <w:rPr>
          <w:sz w:val="20"/>
          <w:szCs w:val="20"/>
          <w:lang w:val="en-AU"/>
        </w:rPr>
        <w:t>or dataset drift, promote appropriate and generalizable performance across the intended patient population, assess usability, and identify circumstances and subgroups where the model may underperform including over time.</w:t>
      </w:r>
    </w:p>
    <w:p w14:paraId="6C91AA4A" w14:textId="6DE2BD58" w:rsidR="00102559" w:rsidRPr="000139E7" w:rsidRDefault="008B1754" w:rsidP="007D6288">
      <w:pPr>
        <w:pStyle w:val="ListParagraph"/>
        <w:numPr>
          <w:ilvl w:val="0"/>
          <w:numId w:val="34"/>
        </w:numPr>
        <w:ind w:left="450" w:hanging="450"/>
        <w:jc w:val="both"/>
        <w:rPr>
          <w:rFonts w:cstheme="minorHAnsi"/>
          <w:sz w:val="20"/>
          <w:szCs w:val="20"/>
        </w:rPr>
      </w:pPr>
      <w:r w:rsidRPr="000139E7">
        <w:rPr>
          <w:rFonts w:cstheme="minorHAnsi"/>
          <w:b/>
          <w:bCs/>
          <w:sz w:val="20"/>
          <w:szCs w:val="20"/>
        </w:rPr>
        <w:t>Training datasets are independent of test sets</w:t>
      </w:r>
      <w:r w:rsidRPr="000139E7">
        <w:rPr>
          <w:rFonts w:cstheme="minorHAnsi"/>
          <w:sz w:val="20"/>
          <w:szCs w:val="20"/>
        </w:rPr>
        <w:t xml:space="preserve">: Training and test </w:t>
      </w:r>
      <w:r w:rsidR="00822801" w:rsidRPr="000139E7">
        <w:rPr>
          <w:sz w:val="20"/>
          <w:szCs w:val="20"/>
        </w:rPr>
        <w:t>datasets</w:t>
      </w:r>
      <w:r w:rsidR="00822801" w:rsidRPr="000139E7">
        <w:rPr>
          <w:sz w:val="20"/>
          <w:szCs w:val="20"/>
        </w:rPr>
        <w:fldChar w:fldCharType="begin"/>
      </w:r>
      <w:r w:rsidR="00822801" w:rsidRPr="000139E7">
        <w:rPr>
          <w:sz w:val="20"/>
          <w:szCs w:val="20"/>
        </w:rPr>
        <w:instrText xml:space="preserve"> NOTEREF _Ref164098266 \f  \* MERGEFORMAT </w:instrText>
      </w:r>
      <w:r w:rsidR="00822801" w:rsidRPr="000139E7">
        <w:rPr>
          <w:sz w:val="20"/>
          <w:szCs w:val="20"/>
        </w:rPr>
        <w:fldChar w:fldCharType="separate"/>
      </w:r>
      <w:r w:rsidR="009A0D35" w:rsidRPr="009A0D35">
        <w:rPr>
          <w:rStyle w:val="FootnoteReference"/>
          <w:sz w:val="20"/>
          <w:szCs w:val="20"/>
        </w:rPr>
        <w:t>3</w:t>
      </w:r>
      <w:r w:rsidR="00822801" w:rsidRPr="000139E7">
        <w:rPr>
          <w:sz w:val="20"/>
          <w:szCs w:val="20"/>
        </w:rPr>
        <w:fldChar w:fldCharType="end"/>
      </w:r>
      <w:r w:rsidR="00822801" w:rsidRPr="000139E7">
        <w:rPr>
          <w:sz w:val="20"/>
          <w:szCs w:val="20"/>
        </w:rPr>
        <w:t xml:space="preserve"> </w:t>
      </w:r>
      <w:r w:rsidRPr="000139E7">
        <w:rPr>
          <w:rFonts w:cstheme="minorHAnsi"/>
          <w:sz w:val="20"/>
          <w:szCs w:val="20"/>
        </w:rPr>
        <w:t xml:space="preserve">are selected and maintained to be appropriately independent of one another. All potential sources of dependence, including </w:t>
      </w:r>
      <w:r w:rsidR="23336634" w:rsidRPr="000139E7">
        <w:rPr>
          <w:rFonts w:cstheme="minorHAnsi"/>
          <w:sz w:val="20"/>
          <w:szCs w:val="20"/>
        </w:rPr>
        <w:t>factors related to</w:t>
      </w:r>
      <w:r w:rsidR="645D3062" w:rsidRPr="000139E7">
        <w:rPr>
          <w:rFonts w:cstheme="minorHAnsi"/>
          <w:sz w:val="20"/>
          <w:szCs w:val="20"/>
        </w:rPr>
        <w:t xml:space="preserve"> patient</w:t>
      </w:r>
      <w:r w:rsidR="3C08C32F" w:rsidRPr="000139E7">
        <w:rPr>
          <w:rFonts w:cstheme="minorHAnsi"/>
          <w:sz w:val="20"/>
          <w:szCs w:val="20"/>
        </w:rPr>
        <w:t>s</w:t>
      </w:r>
      <w:r w:rsidR="645D3062" w:rsidRPr="000139E7">
        <w:rPr>
          <w:rFonts w:cstheme="minorHAnsi"/>
          <w:sz w:val="20"/>
          <w:szCs w:val="20"/>
        </w:rPr>
        <w:t xml:space="preserve">, </w:t>
      </w:r>
      <w:r w:rsidR="4FCFDC13" w:rsidRPr="000139E7">
        <w:rPr>
          <w:rFonts w:cstheme="minorHAnsi"/>
          <w:sz w:val="20"/>
          <w:szCs w:val="20"/>
        </w:rPr>
        <w:t xml:space="preserve">sites, and </w:t>
      </w:r>
      <w:r w:rsidRPr="000139E7">
        <w:rPr>
          <w:rFonts w:cstheme="minorHAnsi"/>
          <w:sz w:val="20"/>
          <w:szCs w:val="20"/>
        </w:rPr>
        <w:t xml:space="preserve">data acquisition, are considered and addressed to assure independence.  The extent of external validation </w:t>
      </w:r>
      <w:r w:rsidR="00552206" w:rsidRPr="000139E7">
        <w:rPr>
          <w:rFonts w:cstheme="minorHAnsi"/>
          <w:sz w:val="20"/>
          <w:szCs w:val="20"/>
        </w:rPr>
        <w:t>is</w:t>
      </w:r>
      <w:r w:rsidRPr="000139E7">
        <w:rPr>
          <w:rFonts w:cstheme="minorHAnsi"/>
          <w:sz w:val="20"/>
          <w:szCs w:val="20"/>
        </w:rPr>
        <w:t xml:space="preserve"> proportionate to risk.</w:t>
      </w:r>
    </w:p>
    <w:p w14:paraId="4E916F47" w14:textId="04663442" w:rsidR="00102559" w:rsidRPr="000139E7" w:rsidRDefault="008B1754" w:rsidP="007D6288">
      <w:pPr>
        <w:pStyle w:val="ListParagraph"/>
        <w:numPr>
          <w:ilvl w:val="0"/>
          <w:numId w:val="34"/>
        </w:numPr>
        <w:ind w:left="450" w:hanging="450"/>
        <w:jc w:val="both"/>
        <w:rPr>
          <w:rFonts w:cstheme="minorHAnsi"/>
          <w:sz w:val="20"/>
          <w:szCs w:val="20"/>
          <w:lang w:val="en-AU"/>
        </w:rPr>
      </w:pPr>
      <w:r w:rsidRPr="000139E7">
        <w:rPr>
          <w:rFonts w:cstheme="minorHAnsi"/>
          <w:b/>
          <w:sz w:val="20"/>
          <w:szCs w:val="20"/>
          <w:lang w:val="en-AU"/>
        </w:rPr>
        <w:t>Selected reference standards are fit-for-purpose</w:t>
      </w:r>
      <w:r w:rsidRPr="000139E7">
        <w:rPr>
          <w:rFonts w:cstheme="minorHAnsi"/>
          <w:sz w:val="20"/>
          <w:szCs w:val="20"/>
          <w:lang w:val="en-AU"/>
        </w:rPr>
        <w:t xml:space="preserve">: Accepted methods for developing fit-for-purpose reference </w:t>
      </w:r>
      <w:r w:rsidR="00C42E4E" w:rsidRPr="000139E7">
        <w:rPr>
          <w:sz w:val="20"/>
          <w:szCs w:val="20"/>
        </w:rPr>
        <w:t>standard</w:t>
      </w:r>
      <w:r w:rsidR="00C42E4E" w:rsidRPr="000139E7">
        <w:rPr>
          <w:sz w:val="20"/>
          <w:szCs w:val="20"/>
        </w:rPr>
        <w:fldChar w:fldCharType="begin"/>
      </w:r>
      <w:r w:rsidR="00C42E4E" w:rsidRPr="000139E7">
        <w:rPr>
          <w:sz w:val="20"/>
          <w:szCs w:val="20"/>
        </w:rPr>
        <w:instrText xml:space="preserve"> NOTEREF _Ref164098266 \f  \* MERGEFORMAT </w:instrText>
      </w:r>
      <w:r w:rsidR="00C42E4E" w:rsidRPr="000139E7">
        <w:rPr>
          <w:sz w:val="20"/>
          <w:szCs w:val="20"/>
        </w:rPr>
        <w:fldChar w:fldCharType="separate"/>
      </w:r>
      <w:r w:rsidR="009A0D35" w:rsidRPr="009A0D35">
        <w:rPr>
          <w:rStyle w:val="FootnoteReference"/>
          <w:sz w:val="20"/>
          <w:szCs w:val="20"/>
        </w:rPr>
        <w:t>3</w:t>
      </w:r>
      <w:r w:rsidR="00C42E4E" w:rsidRPr="000139E7">
        <w:rPr>
          <w:sz w:val="20"/>
          <w:szCs w:val="20"/>
        </w:rPr>
        <w:fldChar w:fldCharType="end"/>
      </w:r>
      <w:r w:rsidR="00C42E4E" w:rsidRPr="000139E7">
        <w:rPr>
          <w:sz w:val="20"/>
          <w:szCs w:val="20"/>
        </w:rPr>
        <w:t xml:space="preserve"> </w:t>
      </w:r>
      <w:r w:rsidRPr="000139E7">
        <w:rPr>
          <w:rFonts w:cstheme="minorHAnsi"/>
          <w:sz w:val="20"/>
          <w:szCs w:val="20"/>
          <w:lang w:val="en-AU"/>
        </w:rPr>
        <w:t xml:space="preserve">ensure that clinically relevant and well characterized data are collected and that the limitations of reference </w:t>
      </w:r>
      <w:r w:rsidR="61F9B651" w:rsidRPr="000139E7">
        <w:rPr>
          <w:rFonts w:cstheme="minorHAnsi"/>
          <w:sz w:val="20"/>
          <w:szCs w:val="20"/>
          <w:lang w:val="en-AU"/>
        </w:rPr>
        <w:t xml:space="preserve">standards </w:t>
      </w:r>
      <w:r w:rsidRPr="000139E7">
        <w:rPr>
          <w:rFonts w:cstheme="minorHAnsi"/>
          <w:sz w:val="20"/>
          <w:szCs w:val="20"/>
          <w:lang w:val="en-AU"/>
        </w:rPr>
        <w:t xml:space="preserve">are understood. This includes documentation of the rationale </w:t>
      </w:r>
      <w:r w:rsidR="5067FC16" w:rsidRPr="000139E7">
        <w:rPr>
          <w:rFonts w:cstheme="minorHAnsi"/>
          <w:sz w:val="20"/>
          <w:szCs w:val="20"/>
          <w:lang w:val="en-AU"/>
        </w:rPr>
        <w:t>for</w:t>
      </w:r>
      <w:r w:rsidRPr="000139E7">
        <w:rPr>
          <w:rFonts w:cstheme="minorHAnsi"/>
          <w:sz w:val="20"/>
          <w:szCs w:val="20"/>
          <w:lang w:val="en-AU"/>
        </w:rPr>
        <w:t xml:space="preserve"> the choice of reference </w:t>
      </w:r>
      <w:r w:rsidR="12B2CD53" w:rsidRPr="000139E7">
        <w:rPr>
          <w:rFonts w:cstheme="minorHAnsi"/>
          <w:sz w:val="20"/>
          <w:szCs w:val="20"/>
          <w:lang w:val="en-AU"/>
        </w:rPr>
        <w:t>standard</w:t>
      </w:r>
      <w:r w:rsidR="56C5910A" w:rsidRPr="000139E7">
        <w:rPr>
          <w:rFonts w:cstheme="minorHAnsi"/>
          <w:sz w:val="20"/>
          <w:szCs w:val="20"/>
          <w:lang w:val="en-AU"/>
        </w:rPr>
        <w:t>s</w:t>
      </w:r>
      <w:r w:rsidR="008A71BA" w:rsidRPr="000139E7">
        <w:rPr>
          <w:rFonts w:cstheme="minorHAnsi"/>
          <w:sz w:val="20"/>
          <w:szCs w:val="20"/>
          <w:lang w:val="en-AU"/>
        </w:rPr>
        <w:t xml:space="preserve"> based on the device’s intended use/</w:t>
      </w:r>
      <w:r w:rsidR="1BBD64C7" w:rsidRPr="000139E7">
        <w:rPr>
          <w:rFonts w:cstheme="minorHAnsi"/>
          <w:sz w:val="20"/>
          <w:szCs w:val="20"/>
          <w:lang w:val="en-AU"/>
        </w:rPr>
        <w:t xml:space="preserve"> </w:t>
      </w:r>
      <w:r w:rsidR="008A71BA" w:rsidRPr="000139E7">
        <w:rPr>
          <w:rFonts w:cstheme="minorHAnsi"/>
          <w:sz w:val="20"/>
          <w:szCs w:val="20"/>
          <w:lang w:val="en-AU"/>
        </w:rPr>
        <w:t>intended purpose</w:t>
      </w:r>
      <w:r w:rsidRPr="000139E7">
        <w:rPr>
          <w:rFonts w:cstheme="minorHAnsi"/>
          <w:sz w:val="20"/>
          <w:szCs w:val="20"/>
          <w:lang w:val="en-AU"/>
        </w:rPr>
        <w:t xml:space="preserve"> and assessment of </w:t>
      </w:r>
      <w:r w:rsidR="3154462E" w:rsidRPr="000139E7">
        <w:rPr>
          <w:rFonts w:cstheme="minorHAnsi"/>
          <w:sz w:val="20"/>
          <w:szCs w:val="20"/>
          <w:lang w:val="en-AU"/>
        </w:rPr>
        <w:t>their</w:t>
      </w:r>
      <w:r w:rsidRPr="000139E7">
        <w:rPr>
          <w:rFonts w:cstheme="minorHAnsi"/>
          <w:sz w:val="20"/>
          <w:szCs w:val="20"/>
          <w:lang w:val="en-AU"/>
        </w:rPr>
        <w:t xml:space="preserve"> suitability to address the intended use environment. If available, accepted reference standards in model development and testing that promote and demonstrate model robustness and generalizability across the intended patient population are used.  The selection of reference standards </w:t>
      </w:r>
      <w:r w:rsidR="0065437B">
        <w:rPr>
          <w:rFonts w:cstheme="minorHAnsi"/>
          <w:sz w:val="20"/>
          <w:szCs w:val="20"/>
          <w:lang w:val="en-AU"/>
        </w:rPr>
        <w:t>is</w:t>
      </w:r>
      <w:r w:rsidRPr="000139E7">
        <w:rPr>
          <w:rFonts w:cstheme="minorHAnsi"/>
          <w:sz w:val="20"/>
          <w:szCs w:val="20"/>
          <w:lang w:val="en-AU"/>
        </w:rPr>
        <w:t xml:space="preserve"> based on broad consensus</w:t>
      </w:r>
      <w:r w:rsidR="1CE5101A" w:rsidRPr="000139E7">
        <w:rPr>
          <w:rFonts w:cstheme="minorHAnsi"/>
          <w:sz w:val="20"/>
          <w:szCs w:val="20"/>
          <w:lang w:val="en-AU"/>
        </w:rPr>
        <w:t>,</w:t>
      </w:r>
      <w:r w:rsidRPr="000139E7">
        <w:rPr>
          <w:rFonts w:cstheme="minorHAnsi"/>
          <w:sz w:val="20"/>
          <w:szCs w:val="20"/>
          <w:lang w:val="en-AU"/>
        </w:rPr>
        <w:t xml:space="preserve"> where available</w:t>
      </w:r>
      <w:r w:rsidR="27F0C3B5" w:rsidRPr="000139E7">
        <w:rPr>
          <w:rFonts w:cstheme="minorHAnsi"/>
          <w:sz w:val="20"/>
          <w:szCs w:val="20"/>
          <w:lang w:val="en-AU"/>
        </w:rPr>
        <w:t>,</w:t>
      </w:r>
      <w:r w:rsidRPr="000139E7">
        <w:rPr>
          <w:rFonts w:cstheme="minorHAnsi"/>
          <w:sz w:val="20"/>
          <w:szCs w:val="20"/>
          <w:lang w:val="en-AU"/>
        </w:rPr>
        <w:t xml:space="preserve"> and appropriate expertise.</w:t>
      </w:r>
    </w:p>
    <w:p w14:paraId="727D880F" w14:textId="00F5879A" w:rsidR="00102559" w:rsidRPr="000139E7" w:rsidRDefault="008B1754" w:rsidP="007B08BB">
      <w:pPr>
        <w:pStyle w:val="ListParagraph"/>
        <w:numPr>
          <w:ilvl w:val="0"/>
          <w:numId w:val="34"/>
        </w:numPr>
        <w:ind w:left="450" w:hanging="450"/>
        <w:jc w:val="both"/>
        <w:rPr>
          <w:rFonts w:cstheme="minorHAnsi"/>
          <w:sz w:val="20"/>
          <w:szCs w:val="20"/>
        </w:rPr>
      </w:pPr>
      <w:r w:rsidRPr="000139E7">
        <w:rPr>
          <w:rFonts w:cstheme="minorHAnsi"/>
          <w:b/>
          <w:bCs/>
          <w:sz w:val="20"/>
          <w:szCs w:val="20"/>
        </w:rPr>
        <w:t>Model choice and design are tailored to the available data and the intended use/ intended purpose of the device</w:t>
      </w:r>
      <w:r w:rsidRPr="000139E7">
        <w:rPr>
          <w:rFonts w:cstheme="minorHAnsi"/>
          <w:sz w:val="20"/>
          <w:szCs w:val="20"/>
        </w:rPr>
        <w:t xml:space="preserve">: Model choice and design are evaluated and shown to be suited to the available data and support the active mitigation of known risks, like overfitting, performance degradation, and security risks. The clinical benefits and risks related to the product are well understood, used to derive clinically meaningful performance goals for testing, and support the product’s safety and effectiveness in achieving its intended use/ intended </w:t>
      </w:r>
      <w:r w:rsidR="0041583B" w:rsidRPr="000139E7">
        <w:rPr>
          <w:sz w:val="20"/>
          <w:szCs w:val="20"/>
        </w:rPr>
        <w:t>purpose</w:t>
      </w:r>
      <w:r w:rsidR="0041583B" w:rsidRPr="000139E7">
        <w:rPr>
          <w:sz w:val="20"/>
          <w:szCs w:val="20"/>
        </w:rPr>
        <w:fldChar w:fldCharType="begin"/>
      </w:r>
      <w:r w:rsidR="0041583B" w:rsidRPr="000139E7">
        <w:rPr>
          <w:sz w:val="20"/>
          <w:szCs w:val="20"/>
        </w:rPr>
        <w:instrText xml:space="preserve"> NOTEREF _Ref164098354 \f  \* MERGEFORMAT </w:instrText>
      </w:r>
      <w:r w:rsidR="0041583B" w:rsidRPr="000139E7">
        <w:rPr>
          <w:sz w:val="20"/>
          <w:szCs w:val="20"/>
        </w:rPr>
        <w:fldChar w:fldCharType="separate"/>
      </w:r>
      <w:r w:rsidR="009A0D35" w:rsidRPr="009A0D35">
        <w:rPr>
          <w:rStyle w:val="FootnoteReference"/>
          <w:sz w:val="20"/>
          <w:szCs w:val="20"/>
        </w:rPr>
        <w:t>1</w:t>
      </w:r>
      <w:r w:rsidR="0041583B" w:rsidRPr="000139E7">
        <w:rPr>
          <w:sz w:val="20"/>
          <w:szCs w:val="20"/>
        </w:rPr>
        <w:fldChar w:fldCharType="end"/>
      </w:r>
      <w:r w:rsidR="458D5F21" w:rsidRPr="000139E7">
        <w:rPr>
          <w:rFonts w:cstheme="minorHAnsi"/>
          <w:sz w:val="20"/>
          <w:szCs w:val="20"/>
        </w:rPr>
        <w:t>.</w:t>
      </w:r>
      <w:r w:rsidRPr="000139E7">
        <w:rPr>
          <w:rFonts w:cstheme="minorHAnsi"/>
          <w:sz w:val="20"/>
          <w:szCs w:val="20"/>
        </w:rPr>
        <w:t xml:space="preserve">  Considerations include the impact on both the overall intended patient population and its subgroups as well as uncertainty and variability in the device inputs, outputs, and clinical use conditions.</w:t>
      </w:r>
    </w:p>
    <w:p w14:paraId="509E9464" w14:textId="1E494380" w:rsidR="0010730A" w:rsidRPr="000139E7" w:rsidRDefault="00B5328D" w:rsidP="007B08BB">
      <w:pPr>
        <w:pStyle w:val="ListParagraph"/>
        <w:numPr>
          <w:ilvl w:val="0"/>
          <w:numId w:val="34"/>
        </w:numPr>
        <w:ind w:left="450" w:hanging="450"/>
        <w:jc w:val="both"/>
        <w:rPr>
          <w:rFonts w:cstheme="minorHAnsi"/>
          <w:sz w:val="20"/>
          <w:szCs w:val="20"/>
          <w:lang w:val="en-AU"/>
        </w:rPr>
      </w:pPr>
      <w:r w:rsidRPr="000139E7">
        <w:rPr>
          <w:rFonts w:cstheme="minorHAnsi"/>
          <w:b/>
          <w:bCs/>
          <w:sz w:val="20"/>
          <w:szCs w:val="20"/>
        </w:rPr>
        <w:t xml:space="preserve">The device </w:t>
      </w:r>
      <w:r w:rsidR="008B1754" w:rsidRPr="000139E7">
        <w:rPr>
          <w:rFonts w:cstheme="minorHAnsi"/>
          <w:b/>
          <w:bCs/>
          <w:sz w:val="20"/>
          <w:szCs w:val="20"/>
        </w:rPr>
        <w:t xml:space="preserve">is assessed with a focus on human-AI </w:t>
      </w:r>
      <w:r w:rsidR="00135563" w:rsidRPr="000139E7">
        <w:rPr>
          <w:rFonts w:cstheme="minorHAnsi"/>
          <w:b/>
          <w:bCs/>
          <w:sz w:val="20"/>
          <w:szCs w:val="20"/>
        </w:rPr>
        <w:t>interactions</w:t>
      </w:r>
      <w:r w:rsidR="008B1754" w:rsidRPr="000139E7">
        <w:rPr>
          <w:rFonts w:cstheme="minorHAnsi"/>
          <w:b/>
          <w:bCs/>
          <w:sz w:val="20"/>
          <w:szCs w:val="20"/>
        </w:rPr>
        <w:t xml:space="preserve"> in the intended use environment</w:t>
      </w:r>
      <w:r w:rsidR="00E90DE4" w:rsidRPr="000139E7">
        <w:rPr>
          <w:rFonts w:cstheme="minorHAnsi"/>
          <w:b/>
          <w:bCs/>
          <w:sz w:val="20"/>
          <w:szCs w:val="20"/>
        </w:rPr>
        <w:t xml:space="preserve">, including the </w:t>
      </w:r>
      <w:r w:rsidR="008B1754" w:rsidRPr="000139E7">
        <w:rPr>
          <w:rFonts w:cstheme="minorHAnsi"/>
          <w:b/>
          <w:bCs/>
          <w:sz w:val="20"/>
          <w:szCs w:val="20"/>
        </w:rPr>
        <w:t xml:space="preserve">performance of the </w:t>
      </w:r>
      <w:r w:rsidR="00E90DE4" w:rsidRPr="000139E7">
        <w:rPr>
          <w:rFonts w:cstheme="minorHAnsi"/>
          <w:b/>
          <w:bCs/>
          <w:sz w:val="20"/>
          <w:szCs w:val="20"/>
        </w:rPr>
        <w:t>human-AI team</w:t>
      </w:r>
      <w:r w:rsidR="004852E5" w:rsidRPr="000139E7">
        <w:rPr>
          <w:rFonts w:cstheme="minorHAnsi"/>
          <w:b/>
          <w:bCs/>
          <w:sz w:val="20"/>
          <w:szCs w:val="20"/>
        </w:rPr>
        <w:t>,</w:t>
      </w:r>
      <w:r w:rsidR="00942F26" w:rsidRPr="000139E7">
        <w:rPr>
          <w:rFonts w:cstheme="minorHAnsi"/>
          <w:b/>
          <w:bCs/>
          <w:sz w:val="20"/>
          <w:szCs w:val="20"/>
        </w:rPr>
        <w:t xml:space="preserve"> rather than just the device in isolation.</w:t>
      </w:r>
      <w:r w:rsidR="00915789" w:rsidRPr="000139E7">
        <w:rPr>
          <w:rFonts w:cstheme="minorHAnsi"/>
          <w:b/>
          <w:bCs/>
          <w:sz w:val="20"/>
          <w:szCs w:val="20"/>
        </w:rPr>
        <w:t xml:space="preserve"> </w:t>
      </w:r>
      <w:r w:rsidR="5D2DACC1" w:rsidRPr="000139E7">
        <w:rPr>
          <w:rFonts w:eastAsia="Arial" w:cstheme="minorHAnsi"/>
          <w:sz w:val="20"/>
          <w:szCs w:val="20"/>
          <w:lang w:val="en-AU"/>
        </w:rPr>
        <w:t xml:space="preserve">The performance of the </w:t>
      </w:r>
      <w:r w:rsidR="00397A41" w:rsidRPr="000139E7">
        <w:rPr>
          <w:rFonts w:eastAsia="Arial" w:cstheme="minorHAnsi"/>
          <w:sz w:val="20"/>
          <w:szCs w:val="20"/>
          <w:lang w:val="en-AU"/>
        </w:rPr>
        <w:t>device</w:t>
      </w:r>
      <w:r w:rsidR="5D2DACC1" w:rsidRPr="000139E7">
        <w:rPr>
          <w:rFonts w:eastAsia="Arial" w:cstheme="minorHAnsi"/>
          <w:sz w:val="20"/>
          <w:szCs w:val="20"/>
          <w:lang w:val="en-AU"/>
        </w:rPr>
        <w:t xml:space="preserve"> </w:t>
      </w:r>
      <w:r w:rsidR="008B1754" w:rsidRPr="000139E7">
        <w:rPr>
          <w:rFonts w:cstheme="minorHAnsi"/>
          <w:sz w:val="20"/>
          <w:szCs w:val="20"/>
          <w:lang w:val="en-AU"/>
        </w:rPr>
        <w:t>is assessed in the context of the intended use environment and clinical workflow</w:t>
      </w:r>
      <w:r w:rsidR="00476FAD" w:rsidRPr="000139E7">
        <w:rPr>
          <w:rFonts w:eastAsia="Arial" w:cstheme="minorHAnsi"/>
          <w:sz w:val="20"/>
          <w:szCs w:val="20"/>
          <w:lang w:val="en-AU"/>
        </w:rPr>
        <w:t xml:space="preserve">, </w:t>
      </w:r>
      <w:r w:rsidR="00F60B4E" w:rsidRPr="000139E7">
        <w:rPr>
          <w:rFonts w:eastAsia="Arial" w:cstheme="minorHAnsi"/>
          <w:sz w:val="20"/>
          <w:szCs w:val="20"/>
          <w:lang w:val="en-AU"/>
        </w:rPr>
        <w:t xml:space="preserve">considering interactions with </w:t>
      </w:r>
      <w:r w:rsidR="000B210D" w:rsidRPr="000139E7">
        <w:rPr>
          <w:rFonts w:eastAsia="Arial" w:cstheme="minorHAnsi"/>
          <w:sz w:val="20"/>
          <w:szCs w:val="20"/>
          <w:lang w:val="en-AU"/>
        </w:rPr>
        <w:t>health care providers, patients, and caregivers</w:t>
      </w:r>
      <w:r w:rsidR="00092A67" w:rsidRPr="000139E7">
        <w:rPr>
          <w:rFonts w:eastAsia="Arial" w:cstheme="minorHAnsi"/>
          <w:sz w:val="20"/>
          <w:szCs w:val="20"/>
          <w:lang w:val="en-AU"/>
        </w:rPr>
        <w:t xml:space="preserve"> where applicable</w:t>
      </w:r>
      <w:r w:rsidR="5D2DACC1" w:rsidRPr="000139E7">
        <w:rPr>
          <w:rFonts w:eastAsia="Arial" w:cstheme="minorHAnsi"/>
          <w:sz w:val="20"/>
          <w:szCs w:val="20"/>
          <w:lang w:val="en-AU"/>
        </w:rPr>
        <w:t>.</w:t>
      </w:r>
      <w:r w:rsidR="008B1754" w:rsidRPr="000139E7">
        <w:rPr>
          <w:rFonts w:cstheme="minorHAnsi"/>
          <w:sz w:val="20"/>
          <w:szCs w:val="20"/>
          <w:lang w:val="en-AU"/>
        </w:rPr>
        <w:t xml:space="preserve"> Human factors considerations are addressed, including </w:t>
      </w:r>
      <w:r w:rsidR="00923179" w:rsidRPr="000139E7">
        <w:rPr>
          <w:rFonts w:cstheme="minorHAnsi"/>
          <w:sz w:val="20"/>
          <w:szCs w:val="20"/>
          <w:lang w:val="en-AU"/>
        </w:rPr>
        <w:t xml:space="preserve">for example, </w:t>
      </w:r>
      <w:r w:rsidR="008B1754" w:rsidRPr="000139E7">
        <w:rPr>
          <w:rFonts w:cstheme="minorHAnsi"/>
          <w:sz w:val="20"/>
          <w:szCs w:val="20"/>
          <w:lang w:val="en-AU"/>
        </w:rPr>
        <w:t xml:space="preserve">user skills, user expertise, user understanding of the model outputs and limitations, </w:t>
      </w:r>
      <w:r w:rsidR="00C30046" w:rsidRPr="000139E7">
        <w:rPr>
          <w:rFonts w:eastAsia="Arial" w:cstheme="minorHAnsi"/>
          <w:sz w:val="20"/>
          <w:szCs w:val="20"/>
          <w:lang w:val="en-AU"/>
        </w:rPr>
        <w:lastRenderedPageBreak/>
        <w:t>potential for overreliance</w:t>
      </w:r>
      <w:r w:rsidR="00D554AB" w:rsidRPr="000139E7">
        <w:rPr>
          <w:rFonts w:eastAsia="Arial" w:cstheme="minorHAnsi"/>
          <w:sz w:val="20"/>
          <w:szCs w:val="20"/>
          <w:lang w:val="en-AU"/>
        </w:rPr>
        <w:t>,</w:t>
      </w:r>
      <w:r w:rsidR="00E37EF3" w:rsidRPr="000139E7">
        <w:rPr>
          <w:rFonts w:eastAsia="Arial" w:cstheme="minorHAnsi"/>
          <w:sz w:val="20"/>
          <w:szCs w:val="20"/>
          <w:lang w:val="en-AU"/>
        </w:rPr>
        <w:t xml:space="preserve"> </w:t>
      </w:r>
      <w:r w:rsidR="00E37EF3" w:rsidRPr="000139E7">
        <w:rPr>
          <w:rFonts w:cstheme="minorHAnsi"/>
          <w:sz w:val="20"/>
          <w:szCs w:val="20"/>
          <w:lang w:val="en-AU"/>
        </w:rPr>
        <w:t>level of device autonomy,</w:t>
      </w:r>
      <w:r w:rsidR="5D2DACC1" w:rsidRPr="000139E7">
        <w:rPr>
          <w:rFonts w:cstheme="minorHAnsi"/>
          <w:sz w:val="20"/>
          <w:szCs w:val="20"/>
          <w:lang w:val="en-AU"/>
        </w:rPr>
        <w:t xml:space="preserve"> </w:t>
      </w:r>
      <w:r w:rsidR="008B1754" w:rsidRPr="000139E7">
        <w:rPr>
          <w:rFonts w:cstheme="minorHAnsi"/>
          <w:sz w:val="20"/>
          <w:szCs w:val="20"/>
          <w:lang w:val="en-AU"/>
        </w:rPr>
        <w:t>and use</w:t>
      </w:r>
      <w:r w:rsidR="3FA2DE06" w:rsidRPr="000139E7">
        <w:rPr>
          <w:rFonts w:cstheme="minorHAnsi"/>
          <w:sz w:val="20"/>
          <w:szCs w:val="20"/>
          <w:lang w:val="en-AU"/>
        </w:rPr>
        <w:t>r</w:t>
      </w:r>
      <w:r w:rsidR="008B1754" w:rsidRPr="000139E7">
        <w:rPr>
          <w:rFonts w:cstheme="minorHAnsi"/>
          <w:sz w:val="20"/>
          <w:szCs w:val="20"/>
          <w:lang w:val="en-AU"/>
        </w:rPr>
        <w:t xml:space="preserve"> error, for normal use and reasonably foreseeable misuse.</w:t>
      </w:r>
    </w:p>
    <w:p w14:paraId="359778DF" w14:textId="04E1AD5E" w:rsidR="0010730A" w:rsidRPr="000139E7" w:rsidRDefault="008B1754" w:rsidP="002B5B87">
      <w:pPr>
        <w:pStyle w:val="ListParagraph"/>
        <w:numPr>
          <w:ilvl w:val="0"/>
          <w:numId w:val="34"/>
        </w:numPr>
        <w:ind w:left="450" w:hanging="450"/>
        <w:jc w:val="both"/>
        <w:rPr>
          <w:rFonts w:cstheme="minorHAnsi"/>
          <w:sz w:val="20"/>
          <w:szCs w:val="20"/>
          <w:lang w:val="en-AU"/>
        </w:rPr>
      </w:pPr>
      <w:r w:rsidRPr="000139E7">
        <w:rPr>
          <w:rFonts w:cstheme="minorHAnsi"/>
          <w:b/>
          <w:sz w:val="20"/>
          <w:szCs w:val="20"/>
          <w:lang w:val="en-AU"/>
        </w:rPr>
        <w:t>Testing demonstrates device performance during clinically relevant conditions</w:t>
      </w:r>
      <w:r w:rsidRPr="000139E7">
        <w:rPr>
          <w:rFonts w:cstheme="minorHAnsi"/>
          <w:sz w:val="20"/>
          <w:szCs w:val="20"/>
          <w:lang w:val="en-AU"/>
        </w:rPr>
        <w:t xml:space="preserve">: Methodologically and statistically sound test plans are developed and executed to generate clinically relevant device </w:t>
      </w:r>
      <w:r w:rsidR="004F5DF7" w:rsidRPr="000139E7">
        <w:rPr>
          <w:sz w:val="20"/>
          <w:szCs w:val="20"/>
        </w:rPr>
        <w:t>performance</w:t>
      </w:r>
      <w:r w:rsidR="004F5DF7" w:rsidRPr="000139E7">
        <w:rPr>
          <w:sz w:val="20"/>
          <w:szCs w:val="20"/>
        </w:rPr>
        <w:fldChar w:fldCharType="begin"/>
      </w:r>
      <w:r w:rsidR="004F5DF7" w:rsidRPr="000139E7">
        <w:rPr>
          <w:sz w:val="20"/>
          <w:szCs w:val="20"/>
        </w:rPr>
        <w:instrText xml:space="preserve"> NOTEREF _Ref164098383 \f  \* MERGEFORMAT </w:instrText>
      </w:r>
      <w:r w:rsidR="004F5DF7" w:rsidRPr="000139E7">
        <w:rPr>
          <w:sz w:val="20"/>
          <w:szCs w:val="20"/>
        </w:rPr>
        <w:fldChar w:fldCharType="separate"/>
      </w:r>
      <w:r w:rsidR="009A0D35" w:rsidRPr="009A0D35">
        <w:rPr>
          <w:rStyle w:val="FootnoteReference"/>
          <w:sz w:val="20"/>
          <w:szCs w:val="20"/>
        </w:rPr>
        <w:t>10</w:t>
      </w:r>
      <w:r w:rsidR="004F5DF7" w:rsidRPr="000139E7">
        <w:rPr>
          <w:sz w:val="20"/>
          <w:szCs w:val="20"/>
        </w:rPr>
        <w:fldChar w:fldCharType="end"/>
      </w:r>
      <w:r w:rsidR="004F5DF7" w:rsidRPr="000139E7">
        <w:rPr>
          <w:sz w:val="20"/>
          <w:szCs w:val="20"/>
        </w:rPr>
        <w:t xml:space="preserve"> </w:t>
      </w:r>
      <w:r w:rsidRPr="000139E7">
        <w:rPr>
          <w:rFonts w:cstheme="minorHAnsi"/>
          <w:sz w:val="20"/>
          <w:szCs w:val="20"/>
          <w:lang w:val="en-AU"/>
        </w:rPr>
        <w:t xml:space="preserve">information independently of the training dataset. Considerations include the intended patient population, </w:t>
      </w:r>
      <w:r w:rsidR="0013539F" w:rsidRPr="000139E7">
        <w:rPr>
          <w:rFonts w:cstheme="minorHAnsi"/>
          <w:sz w:val="20"/>
          <w:szCs w:val="20"/>
          <w:lang w:val="en-AU"/>
        </w:rPr>
        <w:t>relevant</w:t>
      </w:r>
      <w:r w:rsidRPr="000139E7">
        <w:rPr>
          <w:rFonts w:cstheme="minorHAnsi"/>
          <w:sz w:val="20"/>
          <w:szCs w:val="20"/>
          <w:lang w:val="en-AU"/>
        </w:rPr>
        <w:t xml:space="preserve"> subgroups, clinical environment and use by the human-AI team, measurement inputs, and potential confounding factors.</w:t>
      </w:r>
    </w:p>
    <w:p w14:paraId="5E8AC5FE" w14:textId="74829011" w:rsidR="0010730A" w:rsidRPr="000139E7" w:rsidRDefault="008B1754" w:rsidP="002B5B87">
      <w:pPr>
        <w:pStyle w:val="ListParagraph"/>
        <w:numPr>
          <w:ilvl w:val="0"/>
          <w:numId w:val="34"/>
        </w:numPr>
        <w:ind w:left="450" w:hanging="450"/>
        <w:jc w:val="both"/>
        <w:rPr>
          <w:rFonts w:cstheme="minorHAnsi"/>
          <w:sz w:val="20"/>
          <w:szCs w:val="20"/>
          <w:lang w:val="en-AU"/>
        </w:rPr>
      </w:pPr>
      <w:r w:rsidRPr="000139E7">
        <w:rPr>
          <w:rFonts w:cstheme="minorHAnsi"/>
          <w:b/>
          <w:sz w:val="20"/>
          <w:szCs w:val="20"/>
          <w:lang w:val="en-AU"/>
        </w:rPr>
        <w:t>Users are provided clear, essential information</w:t>
      </w:r>
      <w:r w:rsidRPr="000139E7">
        <w:rPr>
          <w:rFonts w:cstheme="minorHAnsi"/>
          <w:sz w:val="20"/>
          <w:szCs w:val="20"/>
          <w:lang w:val="en-AU"/>
        </w:rPr>
        <w:t xml:space="preserve">: The intended audience (such as health care professionals or patients) are provided clear, contextually relevant information appropriate to their needs. This includes the product’s intended use/ intended </w:t>
      </w:r>
      <w:r w:rsidR="6AC68B8E" w:rsidRPr="000139E7">
        <w:rPr>
          <w:rFonts w:cstheme="minorHAnsi"/>
          <w:sz w:val="20"/>
          <w:szCs w:val="20"/>
          <w:lang w:val="en-AU"/>
        </w:rPr>
        <w:t>purpose</w:t>
      </w:r>
      <w:r w:rsidR="003A03DB" w:rsidRPr="000139E7">
        <w:rPr>
          <w:sz w:val="20"/>
          <w:szCs w:val="20"/>
        </w:rPr>
        <w:fldChar w:fldCharType="begin"/>
      </w:r>
      <w:r w:rsidR="003A03DB" w:rsidRPr="000139E7">
        <w:rPr>
          <w:sz w:val="20"/>
          <w:szCs w:val="20"/>
        </w:rPr>
        <w:instrText xml:space="preserve"> NOTEREF _Ref164098354 \f  \* MERGEFORMAT </w:instrText>
      </w:r>
      <w:r w:rsidR="003A03DB" w:rsidRPr="000139E7">
        <w:rPr>
          <w:sz w:val="20"/>
          <w:szCs w:val="20"/>
        </w:rPr>
        <w:fldChar w:fldCharType="separate"/>
      </w:r>
      <w:r w:rsidR="009A0D35" w:rsidRPr="009A0D35">
        <w:rPr>
          <w:rStyle w:val="FootnoteReference"/>
          <w:sz w:val="20"/>
          <w:szCs w:val="20"/>
        </w:rPr>
        <w:t>1</w:t>
      </w:r>
      <w:r w:rsidR="003A03DB" w:rsidRPr="000139E7">
        <w:rPr>
          <w:sz w:val="20"/>
          <w:szCs w:val="20"/>
        </w:rPr>
        <w:fldChar w:fldCharType="end"/>
      </w:r>
      <w:r w:rsidRPr="000139E7">
        <w:rPr>
          <w:rFonts w:cstheme="minorHAnsi"/>
          <w:sz w:val="20"/>
          <w:szCs w:val="20"/>
          <w:lang w:val="en-AU"/>
        </w:rPr>
        <w:t xml:space="preserve"> and indications for use, benefits and risks, performance of the model for appropriate subgroups, the study methodology, characteristics of the data used to train and test the model, acceptable inputs, known limitations, user interface interpretation, clinical workflow integration of the model, and to the extent possible the basis for model </w:t>
      </w:r>
      <w:r w:rsidR="00CC0EFE" w:rsidRPr="000139E7">
        <w:rPr>
          <w:sz w:val="20"/>
          <w:szCs w:val="20"/>
        </w:rPr>
        <w:t>output</w:t>
      </w:r>
      <w:r w:rsidRPr="000139E7">
        <w:rPr>
          <w:rFonts w:cstheme="minorHAnsi"/>
          <w:sz w:val="20"/>
          <w:szCs w:val="20"/>
        </w:rPr>
        <w:t>.</w:t>
      </w:r>
      <w:r w:rsidRPr="000139E7">
        <w:rPr>
          <w:rFonts w:cstheme="minorHAnsi"/>
          <w:sz w:val="20"/>
          <w:szCs w:val="20"/>
          <w:lang w:val="en-AU"/>
        </w:rPr>
        <w:t xml:space="preserve">  Users are also made aware of the scope and timing of device modifications and updates. They are provided a means to communicate product concerns to the manufacturer.</w:t>
      </w:r>
    </w:p>
    <w:p w14:paraId="6DBF3E05" w14:textId="74F6554D" w:rsidR="005161B8" w:rsidRDefault="008B1754" w:rsidP="003478F2">
      <w:pPr>
        <w:pStyle w:val="ListParagraph"/>
        <w:numPr>
          <w:ilvl w:val="0"/>
          <w:numId w:val="34"/>
        </w:numPr>
        <w:ind w:left="450" w:hanging="450"/>
        <w:rPr>
          <w:rFonts w:cstheme="minorHAnsi"/>
          <w:sz w:val="20"/>
          <w:szCs w:val="20"/>
        </w:rPr>
      </w:pPr>
      <w:r w:rsidRPr="000139E7">
        <w:rPr>
          <w:rFonts w:cstheme="minorHAnsi"/>
          <w:b/>
          <w:sz w:val="20"/>
          <w:szCs w:val="20"/>
        </w:rPr>
        <w:t>Deployed models are monitored for performance and re-training risks are managed</w:t>
      </w:r>
      <w:r w:rsidRPr="000139E7">
        <w:rPr>
          <w:rFonts w:cstheme="minorHAnsi"/>
          <w:sz w:val="20"/>
          <w:szCs w:val="20"/>
        </w:rPr>
        <w:t xml:space="preserve">: Deployed models have the capability for an appropriate level of ongoing monitoring in “real world” use with a risk-based focus on maintained or improved safety and </w:t>
      </w:r>
      <w:r w:rsidR="00831F64" w:rsidRPr="000139E7">
        <w:rPr>
          <w:sz w:val="20"/>
          <w:szCs w:val="20"/>
        </w:rPr>
        <w:t>performance</w:t>
      </w:r>
      <w:r w:rsidR="00831F64" w:rsidRPr="000139E7">
        <w:rPr>
          <w:sz w:val="20"/>
          <w:szCs w:val="20"/>
        </w:rPr>
        <w:fldChar w:fldCharType="begin"/>
      </w:r>
      <w:r w:rsidR="00831F64" w:rsidRPr="000139E7">
        <w:rPr>
          <w:sz w:val="20"/>
          <w:szCs w:val="20"/>
        </w:rPr>
        <w:instrText xml:space="preserve"> NOTEREF _Ref164193660 \f \h  \* MERGEFORMAT </w:instrText>
      </w:r>
      <w:r w:rsidR="00831F64" w:rsidRPr="000139E7">
        <w:rPr>
          <w:sz w:val="20"/>
          <w:szCs w:val="20"/>
        </w:rPr>
      </w:r>
      <w:r w:rsidR="00831F64" w:rsidRPr="000139E7">
        <w:rPr>
          <w:sz w:val="20"/>
          <w:szCs w:val="20"/>
        </w:rPr>
        <w:fldChar w:fldCharType="separate"/>
      </w:r>
      <w:r w:rsidR="009A0D35" w:rsidRPr="009A0D35">
        <w:rPr>
          <w:rStyle w:val="FootnoteReference"/>
          <w:sz w:val="20"/>
          <w:szCs w:val="20"/>
        </w:rPr>
        <w:t>4</w:t>
      </w:r>
      <w:r w:rsidR="00831F64" w:rsidRPr="000139E7">
        <w:rPr>
          <w:sz w:val="20"/>
          <w:szCs w:val="20"/>
        </w:rPr>
        <w:fldChar w:fldCharType="end"/>
      </w:r>
      <w:r w:rsidR="00831F64" w:rsidRPr="000139E7">
        <w:rPr>
          <w:sz w:val="20"/>
          <w:szCs w:val="20"/>
          <w:vertAlign w:val="superscript"/>
        </w:rPr>
        <w:t>,</w:t>
      </w:r>
      <w:r w:rsidR="00831F64" w:rsidRPr="000139E7">
        <w:rPr>
          <w:sz w:val="20"/>
          <w:szCs w:val="20"/>
        </w:rPr>
        <w:fldChar w:fldCharType="begin"/>
      </w:r>
      <w:r w:rsidR="00831F64" w:rsidRPr="000139E7">
        <w:rPr>
          <w:sz w:val="20"/>
          <w:szCs w:val="20"/>
        </w:rPr>
        <w:instrText xml:space="preserve"> NOTEREF _Ref164098383 \f  \* MERGEFORMAT </w:instrText>
      </w:r>
      <w:r w:rsidR="00831F64" w:rsidRPr="000139E7">
        <w:rPr>
          <w:sz w:val="20"/>
          <w:szCs w:val="20"/>
        </w:rPr>
        <w:fldChar w:fldCharType="separate"/>
      </w:r>
      <w:r w:rsidR="009A0D35" w:rsidRPr="009A0D35">
        <w:rPr>
          <w:rStyle w:val="FootnoteReference"/>
          <w:sz w:val="20"/>
          <w:szCs w:val="20"/>
        </w:rPr>
        <w:t>10</w:t>
      </w:r>
      <w:r w:rsidR="00831F64" w:rsidRPr="000139E7">
        <w:rPr>
          <w:sz w:val="20"/>
          <w:szCs w:val="20"/>
        </w:rPr>
        <w:fldChar w:fldCharType="end"/>
      </w:r>
      <w:r w:rsidR="00915789" w:rsidRPr="000139E7">
        <w:rPr>
          <w:rFonts w:eastAsia="Arial" w:cstheme="minorHAnsi"/>
          <w:sz w:val="20"/>
          <w:szCs w:val="20"/>
        </w:rPr>
        <w:t>.</w:t>
      </w:r>
      <w:r w:rsidRPr="000139E7">
        <w:rPr>
          <w:rFonts w:cstheme="minorHAnsi"/>
          <w:sz w:val="20"/>
          <w:szCs w:val="20"/>
        </w:rPr>
        <w:t xml:space="preserve"> Additionally, when models are retrained after deployment, there are appropriate controls in place to manage risks of overfitting, unintended bias, or degradation of the model (for example, dataset drift) that may impact the safety and performance of the model</w:t>
      </w:r>
      <w:r w:rsidR="4B5E1E75" w:rsidRPr="000139E7">
        <w:rPr>
          <w:rFonts w:cstheme="minorHAnsi"/>
          <w:sz w:val="20"/>
          <w:szCs w:val="20"/>
        </w:rPr>
        <w:t>.</w:t>
      </w:r>
    </w:p>
    <w:p w14:paraId="143B4504" w14:textId="77777777" w:rsidR="005161B8" w:rsidRDefault="005161B8">
      <w:pPr>
        <w:keepLines w:val="0"/>
        <w:spacing w:before="0" w:after="0" w:line="240" w:lineRule="auto"/>
        <w:rPr>
          <w:rFonts w:cstheme="minorHAnsi"/>
          <w:szCs w:val="20"/>
          <w:lang w:val="en-US"/>
        </w:rPr>
      </w:pPr>
      <w:r>
        <w:rPr>
          <w:rFonts w:cstheme="minorHAnsi"/>
          <w:szCs w:val="20"/>
        </w:rPr>
        <w:br w:type="page"/>
      </w:r>
    </w:p>
    <w:p w14:paraId="4E87FC25" w14:textId="77777777" w:rsidR="005161B8" w:rsidRPr="000F7A87" w:rsidRDefault="005161B8" w:rsidP="005161B8">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1E0F8FF" wp14:editId="3EBD3B82">
                <wp:simplePos x="0" y="0"/>
                <wp:positionH relativeFrom="margin">
                  <wp:align>left</wp:align>
                </wp:positionH>
                <wp:positionV relativeFrom="paragraph">
                  <wp:posOffset>5600065</wp:posOffset>
                </wp:positionV>
                <wp:extent cx="3883660" cy="1958975"/>
                <wp:effectExtent l="0" t="0" r="2540" b="12700"/>
                <wp:wrapNone/>
                <wp:docPr id="860580879" name="Text Box 86058087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1B463F1C" w14:textId="77777777" w:rsidR="005161B8" w:rsidRPr="00821A06" w:rsidRDefault="005161B8" w:rsidP="005161B8">
                            <w:pPr>
                              <w:pStyle w:val="DisclaimerTitle"/>
                              <w:jc w:val="both"/>
                            </w:pPr>
                            <w:r w:rsidRPr="00821A06">
                              <w:t>Disclaimer</w:t>
                            </w:r>
                          </w:p>
                          <w:p w14:paraId="70EFDE73" w14:textId="04849660" w:rsidR="005161B8" w:rsidRDefault="005161B8" w:rsidP="005161B8">
                            <w:pPr>
                              <w:pStyle w:val="Disclaimer"/>
                              <w:jc w:val="both"/>
                            </w:pPr>
                            <w:r>
                              <w:t>© Copyright 20</w:t>
                            </w:r>
                            <w:r w:rsidR="006D155B">
                              <w:t>5</w:t>
                            </w:r>
                            <w:r>
                              <w:t xml:space="preserve"> by the International Medical Device Regulators Forum. </w:t>
                            </w:r>
                          </w:p>
                          <w:p w14:paraId="3D35D458" w14:textId="77777777" w:rsidR="005161B8" w:rsidRDefault="005161B8" w:rsidP="005161B8">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55200377" w14:textId="77777777" w:rsidR="005161B8" w:rsidRDefault="005161B8" w:rsidP="005161B8">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4831E1B8" w14:textId="77777777" w:rsidR="005161B8" w:rsidRPr="00821A06" w:rsidRDefault="005161B8" w:rsidP="005161B8">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E0F8FF" id="_x0000_t202" coordsize="21600,21600" o:spt="202" path="m,l,21600r21600,l21600,xe">
                <v:stroke joinstyle="miter"/>
                <v:path gradientshapeok="t" o:connecttype="rect"/>
              </v:shapetype>
              <v:shape id="Text Box 860580879" o:spid="_x0000_s1026" type="#_x0000_t202" style="position:absolute;margin-left:0;margin-top:440.95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" filled="f" stroked="f" strokeweight=".5pt">
                <v:textbox style="mso-fit-shape-to-text:t" inset="0,0,0,0">
                  <w:txbxContent>
                    <w:p w14:paraId="1B463F1C" w14:textId="77777777" w:rsidR="005161B8" w:rsidRPr="00821A06" w:rsidRDefault="005161B8" w:rsidP="005161B8">
                      <w:pPr>
                        <w:pStyle w:val="DisclaimerTitle"/>
                        <w:jc w:val="both"/>
                      </w:pPr>
                      <w:r w:rsidRPr="00821A06">
                        <w:t>Disclaimer</w:t>
                      </w:r>
                    </w:p>
                    <w:p w14:paraId="70EFDE73" w14:textId="04849660" w:rsidR="005161B8" w:rsidRDefault="005161B8" w:rsidP="005161B8">
                      <w:pPr>
                        <w:pStyle w:val="Disclaimer"/>
                        <w:jc w:val="both"/>
                      </w:pPr>
                      <w:r>
                        <w:t>© Copyright 20</w:t>
                      </w:r>
                      <w:r w:rsidR="006D155B">
                        <w:t>5</w:t>
                      </w:r>
                      <w:r>
                        <w:t xml:space="preserve"> by the International Medical Device Regulators Forum. </w:t>
                      </w:r>
                    </w:p>
                    <w:p w14:paraId="3D35D458" w14:textId="77777777" w:rsidR="005161B8" w:rsidRDefault="005161B8" w:rsidP="005161B8">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55200377" w14:textId="77777777" w:rsidR="005161B8" w:rsidRDefault="005161B8" w:rsidP="005161B8">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4831E1B8" w14:textId="77777777" w:rsidR="005161B8" w:rsidRPr="00821A06" w:rsidRDefault="005161B8" w:rsidP="005161B8">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7CA0C124" wp14:editId="3E1E76E4">
                <wp:simplePos x="0" y="0"/>
                <wp:positionH relativeFrom="column">
                  <wp:posOffset>2540</wp:posOffset>
                </wp:positionH>
                <wp:positionV relativeFrom="paragraph">
                  <wp:posOffset>2740025</wp:posOffset>
                </wp:positionV>
                <wp:extent cx="3312160" cy="1958975"/>
                <wp:effectExtent l="0" t="0" r="2540" b="0"/>
                <wp:wrapNone/>
                <wp:docPr id="178481447" name="Text Box 178481447"/>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5910FCA9" w14:textId="77777777" w:rsidR="005161B8" w:rsidRPr="00821A06" w:rsidRDefault="005161B8" w:rsidP="005161B8">
                            <w:pPr>
                              <w:pStyle w:val="Visitourwebsite"/>
                            </w:pPr>
                            <w:r w:rsidRPr="00821A06">
                              <w:t>Please visit our website for more details</w:t>
                            </w:r>
                            <w:r>
                              <w:t>.</w:t>
                            </w:r>
                          </w:p>
                          <w:p w14:paraId="7BB9C4C5" w14:textId="77777777" w:rsidR="005161B8" w:rsidRPr="00821A06" w:rsidRDefault="005161B8" w:rsidP="005161B8">
                            <w:pPr>
                              <w:pStyle w:val="URL"/>
                            </w:pPr>
                            <w:hyperlink r:id="rId19" w:history="1">
                              <w:r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A0C124" id="Text Box 178481447"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5910FCA9" w14:textId="77777777" w:rsidR="005161B8" w:rsidRPr="00821A06" w:rsidRDefault="005161B8" w:rsidP="005161B8">
                      <w:pPr>
                        <w:pStyle w:val="Visitourwebsite"/>
                      </w:pPr>
                      <w:r w:rsidRPr="00821A06">
                        <w:t>Please visit our website for more details</w:t>
                      </w:r>
                      <w:r>
                        <w:t>.</w:t>
                      </w:r>
                    </w:p>
                    <w:p w14:paraId="7BB9C4C5" w14:textId="77777777" w:rsidR="005161B8" w:rsidRPr="00821A06" w:rsidRDefault="005161B8" w:rsidP="005161B8">
                      <w:pPr>
                        <w:pStyle w:val="URL"/>
                      </w:pPr>
                      <w:hyperlink r:id="rId20" w:history="1">
                        <w:r w:rsidRPr="00287BF2">
                          <w:rPr>
                            <w:rStyle w:val="Hyperlink"/>
                          </w:rPr>
                          <w:t>www.imdrf.org</w:t>
                        </w:r>
                      </w:hyperlink>
                    </w:p>
                  </w:txbxContent>
                </v:textbox>
              </v:shape>
            </w:pict>
          </mc:Fallback>
        </mc:AlternateContent>
      </w:r>
    </w:p>
    <w:p w14:paraId="4FB7D061" w14:textId="2CB97F5A" w:rsidR="00DB7B8F" w:rsidRPr="00633E87" w:rsidRDefault="00DB7B8F" w:rsidP="005161B8">
      <w:pPr>
        <w:rPr>
          <w:noProof/>
        </w:rPr>
      </w:pPr>
    </w:p>
    <w:sectPr w:rsidR="00DB7B8F" w:rsidRPr="00633E87" w:rsidSect="00043BFD">
      <w:headerReference w:type="first" r:id="rId21"/>
      <w:footerReference w:type="first" r:id="rId22"/>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A2E72" w14:textId="77777777" w:rsidR="00293DBE" w:rsidRDefault="00293DBE" w:rsidP="00550749">
      <w:pPr>
        <w:spacing w:after="0" w:line="240" w:lineRule="auto"/>
      </w:pPr>
      <w:r>
        <w:separator/>
      </w:r>
    </w:p>
  </w:endnote>
  <w:endnote w:type="continuationSeparator" w:id="0">
    <w:p w14:paraId="472CA7C5" w14:textId="77777777" w:rsidR="00293DBE" w:rsidRDefault="00293DBE" w:rsidP="00550749">
      <w:pPr>
        <w:spacing w:after="0" w:line="240" w:lineRule="auto"/>
      </w:pPr>
      <w:r>
        <w:continuationSeparator/>
      </w:r>
    </w:p>
  </w:endnote>
  <w:endnote w:type="continuationNotice" w:id="1">
    <w:p w14:paraId="363A065A" w14:textId="77777777" w:rsidR="00293DBE" w:rsidRDefault="00293DBE" w:rsidP="00550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5606325"/>
      <w:docPartObj>
        <w:docPartGallery w:val="Page Numbers (Bottom of Page)"/>
        <w:docPartUnique/>
      </w:docPartObj>
    </w:sdtPr>
    <w:sdtEndPr>
      <w:rPr>
        <w:rStyle w:val="PageNumber"/>
      </w:rPr>
    </w:sdtEnd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D2B1" w14:textId="09EF0DBF" w:rsidR="00F23AD7" w:rsidRPr="0097252E" w:rsidRDefault="003C3B0D" w:rsidP="000F6EA6">
    <w:pPr>
      <w:pStyle w:val="Footer"/>
    </w:pPr>
    <w:r>
      <w:rPr>
        <w:noProof/>
      </w:rPr>
      <w:drawing>
        <wp:anchor distT="0" distB="0" distL="114300" distR="114300" simplePos="0" relativeHeight="251658242"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DB6EB" w14:textId="3456DF2C" w:rsidR="0017418F" w:rsidRPr="007478B5" w:rsidRDefault="007478B5" w:rsidP="007478B5">
    <w:pPr>
      <w:pStyle w:val="CoverDate"/>
      <w:rPr>
        <w:strike/>
      </w:rPr>
    </w:pPr>
    <w:r>
      <w:fldChar w:fldCharType="begin"/>
    </w:r>
    <w:r>
      <w:instrText xml:space="preserve"> DATE \@ "d MMMM yyyy" </w:instrText>
    </w:r>
    <w:r>
      <w:fldChar w:fldCharType="separate"/>
    </w:r>
    <w:r w:rsidR="00142126">
      <w:rPr>
        <w:noProof/>
      </w:rPr>
      <w:t>4 February 2025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5D723" w14:textId="0AEF6D50" w:rsidR="001A5CBB" w:rsidRPr="00633E87" w:rsidRDefault="00821A06" w:rsidP="00D459FB">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r w:rsidR="003B14DD">
      <w:rPr>
        <w:sz w:val="28"/>
        <w:szCs w:val="40"/>
      </w:rPr>
      <w:tab/>
    </w:r>
    <w:r w:rsidR="003B14DD">
      <w:rPr>
        <w:sz w:val="28"/>
        <w:szCs w:val="40"/>
      </w:rPr>
      <w:tab/>
    </w:r>
    <w:r w:rsidR="003B14DD">
      <w:rPr>
        <w:sz w:val="28"/>
        <w:szCs w:val="40"/>
      </w:rPr>
      <w:tab/>
    </w:r>
    <w:r w:rsidR="003B14DD">
      <w:rPr>
        <w:sz w:val="28"/>
        <w:szCs w:val="40"/>
      </w:rPr>
      <w:tab/>
    </w:r>
    <w:r w:rsidR="003B14DD">
      <w:rPr>
        <w:sz w:val="28"/>
        <w:szCs w:val="4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AC53B" w14:textId="77777777" w:rsidR="00293DBE" w:rsidRDefault="00293DBE" w:rsidP="00550749">
      <w:pPr>
        <w:spacing w:after="0" w:line="240" w:lineRule="auto"/>
      </w:pPr>
      <w:r>
        <w:separator/>
      </w:r>
    </w:p>
  </w:footnote>
  <w:footnote w:type="continuationSeparator" w:id="0">
    <w:p w14:paraId="04F34A32" w14:textId="77777777" w:rsidR="00293DBE" w:rsidRDefault="00293DBE" w:rsidP="00550749">
      <w:pPr>
        <w:spacing w:after="0" w:line="240" w:lineRule="auto"/>
      </w:pPr>
      <w:r>
        <w:continuationSeparator/>
      </w:r>
    </w:p>
  </w:footnote>
  <w:footnote w:type="continuationNotice" w:id="1">
    <w:p w14:paraId="2937176E" w14:textId="77777777" w:rsidR="00293DBE" w:rsidRDefault="00293DBE" w:rsidP="00550749">
      <w:pPr>
        <w:spacing w:after="0" w:line="240" w:lineRule="auto"/>
      </w:pPr>
    </w:p>
  </w:footnote>
  <w:footnote w:id="2">
    <w:p w14:paraId="6363F968" w14:textId="77777777" w:rsidR="00807B7A" w:rsidRPr="00D6539D" w:rsidRDefault="00807B7A" w:rsidP="00807B7A">
      <w:pPr>
        <w:rPr>
          <w:rFonts w:cstheme="minorHAnsi"/>
          <w:i/>
          <w:iCs/>
          <w:sz w:val="18"/>
          <w:szCs w:val="18"/>
        </w:rPr>
      </w:pPr>
      <w:r w:rsidRPr="00D6539D">
        <w:rPr>
          <w:rStyle w:val="FootnoteReference"/>
          <w:rFonts w:cstheme="minorHAnsi"/>
          <w:sz w:val="18"/>
          <w:szCs w:val="18"/>
        </w:rPr>
        <w:footnoteRef/>
      </w:r>
      <w:r w:rsidRPr="00D6539D">
        <w:rPr>
          <w:rFonts w:cstheme="minorHAnsi"/>
          <w:sz w:val="18"/>
          <w:szCs w:val="18"/>
        </w:rPr>
        <w:t xml:space="preserve"> IMDRF/SaMD WG/N81 DRAFT:2024 </w:t>
      </w:r>
      <w:r w:rsidRPr="00D6539D">
        <w:rPr>
          <w:rFonts w:cstheme="minorHAnsi"/>
          <w:i/>
          <w:iCs/>
          <w:sz w:val="18"/>
          <w:szCs w:val="18"/>
        </w:rPr>
        <w:t>Medical Device Software: Considerations for Device and Risk Characterization</w:t>
      </w:r>
    </w:p>
  </w:footnote>
  <w:footnote w:id="3">
    <w:p w14:paraId="2130B3B3" w14:textId="77777777" w:rsidR="00B000E3" w:rsidRPr="00D6539D" w:rsidRDefault="00B000E3" w:rsidP="00B000E3">
      <w:pPr>
        <w:rPr>
          <w:rFonts w:cstheme="minorHAnsi"/>
          <w:sz w:val="18"/>
          <w:szCs w:val="18"/>
        </w:rPr>
      </w:pPr>
      <w:r w:rsidRPr="00D6539D">
        <w:rPr>
          <w:rStyle w:val="FootnoteReference"/>
          <w:rFonts w:cstheme="minorHAnsi"/>
          <w:sz w:val="18"/>
          <w:szCs w:val="18"/>
        </w:rPr>
        <w:footnoteRef/>
      </w:r>
      <w:r w:rsidRPr="00D6539D">
        <w:rPr>
          <w:rFonts w:cstheme="minorHAnsi"/>
          <w:sz w:val="18"/>
          <w:szCs w:val="18"/>
        </w:rPr>
        <w:t xml:space="preserve"> IMDRF/SaMD WG/N10 FINAL:2013 </w:t>
      </w:r>
      <w:r w:rsidRPr="00D6539D">
        <w:rPr>
          <w:rFonts w:cstheme="minorHAnsi"/>
          <w:i/>
          <w:iCs/>
          <w:sz w:val="18"/>
          <w:szCs w:val="18"/>
        </w:rPr>
        <w:t>Software as a Medical Device (SaMD): Key Definitions</w:t>
      </w:r>
    </w:p>
  </w:footnote>
  <w:footnote w:id="4">
    <w:p w14:paraId="646AA22E" w14:textId="77777777" w:rsidR="00B000E3" w:rsidRPr="00D6539D" w:rsidRDefault="00B000E3" w:rsidP="00B000E3">
      <w:pPr>
        <w:pStyle w:val="FootnoteText"/>
        <w:spacing w:after="160"/>
        <w:rPr>
          <w:rFonts w:cstheme="minorHAnsi"/>
          <w:i/>
          <w:iCs/>
          <w:color w:val="000000"/>
          <w:sz w:val="18"/>
          <w:szCs w:val="18"/>
          <w:shd w:val="clear" w:color="auto" w:fill="FFFFFF"/>
        </w:rPr>
      </w:pPr>
      <w:r w:rsidRPr="00D6539D">
        <w:rPr>
          <w:rStyle w:val="FootnoteReference"/>
          <w:rFonts w:cstheme="minorHAnsi"/>
          <w:sz w:val="18"/>
          <w:szCs w:val="18"/>
        </w:rPr>
        <w:footnoteRef/>
      </w:r>
      <w:r w:rsidRPr="00D6539D">
        <w:rPr>
          <w:rFonts w:cstheme="minorHAnsi"/>
          <w:sz w:val="18"/>
          <w:szCs w:val="18"/>
        </w:rPr>
        <w:t xml:space="preserve"> </w:t>
      </w:r>
      <w:r w:rsidRPr="00D6539D">
        <w:rPr>
          <w:rStyle w:val="normaltextrun"/>
          <w:rFonts w:cstheme="minorHAnsi"/>
          <w:color w:val="000000"/>
          <w:sz w:val="18"/>
          <w:szCs w:val="18"/>
          <w:shd w:val="clear" w:color="auto" w:fill="FFFFFF"/>
        </w:rPr>
        <w:t xml:space="preserve">IMDRF/AIMD WG/N67 (Edition 1):2022 </w:t>
      </w:r>
      <w:r w:rsidRPr="00D6539D">
        <w:rPr>
          <w:rStyle w:val="normaltextrun"/>
          <w:rFonts w:cstheme="minorHAnsi"/>
          <w:i/>
          <w:iCs/>
          <w:color w:val="000000"/>
          <w:sz w:val="18"/>
          <w:szCs w:val="18"/>
          <w:shd w:val="clear" w:color="auto" w:fill="FFFFFF"/>
        </w:rPr>
        <w:t>Machine Learning-enabled Medical Devices: Key Terms and Definitions</w:t>
      </w:r>
    </w:p>
  </w:footnote>
  <w:footnote w:id="5">
    <w:p w14:paraId="5A7A8CBA" w14:textId="77777777" w:rsidR="00BA0991" w:rsidRPr="00D6539D" w:rsidRDefault="00BA0991" w:rsidP="00BA0991">
      <w:pPr>
        <w:pStyle w:val="FootnoteText"/>
        <w:spacing w:after="160"/>
        <w:rPr>
          <w:rFonts w:cstheme="minorHAnsi"/>
          <w:sz w:val="18"/>
          <w:szCs w:val="18"/>
        </w:rPr>
      </w:pPr>
      <w:r w:rsidRPr="00D6539D">
        <w:rPr>
          <w:rStyle w:val="FootnoteReference"/>
          <w:rFonts w:cstheme="minorHAnsi"/>
          <w:sz w:val="18"/>
          <w:szCs w:val="18"/>
        </w:rPr>
        <w:footnoteRef/>
      </w:r>
      <w:r w:rsidRPr="00D6539D">
        <w:rPr>
          <w:rFonts w:cstheme="minorHAnsi"/>
          <w:sz w:val="18"/>
          <w:szCs w:val="18"/>
        </w:rPr>
        <w:t xml:space="preserve"> IMDRF/SaMD WG/N23 FINAL:2015 Software as a Medical Device (SaMD): Application of Quality Management System</w:t>
      </w:r>
    </w:p>
  </w:footnote>
  <w:footnote w:id="6">
    <w:p w14:paraId="04BC5185" w14:textId="77777777" w:rsidR="00CE5C00" w:rsidRPr="00D6539D" w:rsidRDefault="00CE5C00" w:rsidP="00CE5C00">
      <w:pPr>
        <w:rPr>
          <w:rFonts w:cstheme="minorHAnsi"/>
          <w:sz w:val="18"/>
          <w:szCs w:val="18"/>
        </w:rPr>
      </w:pPr>
      <w:r w:rsidRPr="00D6539D">
        <w:rPr>
          <w:rStyle w:val="FootnoteReference"/>
          <w:rFonts w:cstheme="minorHAnsi"/>
          <w:sz w:val="18"/>
          <w:szCs w:val="18"/>
        </w:rPr>
        <w:footnoteRef/>
      </w:r>
      <w:r w:rsidRPr="00D6539D">
        <w:rPr>
          <w:rFonts w:cstheme="minorHAnsi"/>
          <w:sz w:val="18"/>
          <w:szCs w:val="18"/>
        </w:rPr>
        <w:t xml:space="preserve"> IMDRF/CYBER WG/N60 FINAL:2020 </w:t>
      </w:r>
      <w:r w:rsidRPr="00D6539D">
        <w:rPr>
          <w:rFonts w:cstheme="minorHAnsi"/>
          <w:i/>
          <w:iCs/>
          <w:sz w:val="18"/>
          <w:szCs w:val="18"/>
        </w:rPr>
        <w:t>Principles and Practices for Medical Device Cybersecurity</w:t>
      </w:r>
    </w:p>
  </w:footnote>
  <w:footnote w:id="7">
    <w:p w14:paraId="478FFDB5" w14:textId="77777777" w:rsidR="00CE5C00" w:rsidRPr="00D6539D" w:rsidRDefault="00CE5C00" w:rsidP="00CE5C00">
      <w:pPr>
        <w:rPr>
          <w:rFonts w:cstheme="minorHAnsi"/>
          <w:i/>
          <w:iCs/>
          <w:sz w:val="18"/>
          <w:szCs w:val="18"/>
        </w:rPr>
      </w:pPr>
      <w:r w:rsidRPr="00D6539D">
        <w:rPr>
          <w:rStyle w:val="FootnoteReference"/>
          <w:rFonts w:cstheme="minorHAnsi"/>
          <w:sz w:val="18"/>
          <w:szCs w:val="18"/>
        </w:rPr>
        <w:footnoteRef/>
      </w:r>
      <w:r w:rsidRPr="00D6539D">
        <w:rPr>
          <w:rFonts w:cstheme="minorHAnsi"/>
          <w:sz w:val="18"/>
          <w:szCs w:val="18"/>
        </w:rPr>
        <w:t xml:space="preserve"> IMDRF/CYBER WG/N70 FINAL:2023 (Edition1) </w:t>
      </w:r>
      <w:r w:rsidRPr="00D6539D">
        <w:rPr>
          <w:rFonts w:cstheme="minorHAnsi"/>
          <w:i/>
          <w:iCs/>
          <w:sz w:val="18"/>
          <w:szCs w:val="18"/>
        </w:rPr>
        <w:t>Principles and Practices for the Cybersecurity of Legacy Medical Devices</w:t>
      </w:r>
    </w:p>
  </w:footnote>
  <w:footnote w:id="8">
    <w:p w14:paraId="7A04F0E7" w14:textId="77777777" w:rsidR="00CE5C00" w:rsidRPr="00D6539D" w:rsidRDefault="00CE5C00" w:rsidP="00CE5C00">
      <w:pPr>
        <w:pStyle w:val="FootnoteText"/>
        <w:spacing w:after="160"/>
        <w:rPr>
          <w:rFonts w:cstheme="minorHAnsi"/>
          <w:sz w:val="18"/>
          <w:szCs w:val="18"/>
        </w:rPr>
      </w:pPr>
      <w:r w:rsidRPr="00D6539D">
        <w:rPr>
          <w:rStyle w:val="FootnoteReference"/>
          <w:rFonts w:cstheme="minorHAnsi"/>
          <w:sz w:val="18"/>
          <w:szCs w:val="18"/>
        </w:rPr>
        <w:footnoteRef/>
      </w:r>
      <w:r w:rsidRPr="00D6539D">
        <w:rPr>
          <w:rFonts w:cstheme="minorHAnsi"/>
          <w:sz w:val="18"/>
          <w:szCs w:val="18"/>
        </w:rPr>
        <w:t xml:space="preserve"> IMDRF/CYBER WG/N73 FINAL:2023 (Edition 1) </w:t>
      </w:r>
      <w:r w:rsidRPr="00D6539D">
        <w:rPr>
          <w:rFonts w:cstheme="minorHAnsi"/>
          <w:i/>
          <w:iCs/>
          <w:sz w:val="18"/>
          <w:szCs w:val="18"/>
        </w:rPr>
        <w:t>Principles and Practices for Software Bill of Materials for Medical Device Cybersecurity</w:t>
      </w:r>
    </w:p>
  </w:footnote>
  <w:footnote w:id="9">
    <w:p w14:paraId="6BE63258" w14:textId="77777777" w:rsidR="003246E6" w:rsidRPr="0016044A" w:rsidRDefault="003246E6" w:rsidP="003246E6">
      <w:pPr>
        <w:rPr>
          <w:sz w:val="18"/>
          <w:szCs w:val="18"/>
        </w:rPr>
      </w:pPr>
      <w:r w:rsidRPr="00D6539D">
        <w:rPr>
          <w:rStyle w:val="FootnoteReference"/>
          <w:rFonts w:cstheme="minorHAnsi"/>
          <w:sz w:val="18"/>
          <w:szCs w:val="18"/>
        </w:rPr>
        <w:footnoteRef/>
      </w:r>
      <w:r w:rsidRPr="00D6539D">
        <w:rPr>
          <w:rFonts w:cstheme="minorHAnsi"/>
          <w:sz w:val="18"/>
          <w:szCs w:val="18"/>
        </w:rPr>
        <w:t xml:space="preserve"> IMDRF/SaMD WG/N12 FINAL:2014 </w:t>
      </w:r>
      <w:r w:rsidRPr="00D6539D">
        <w:rPr>
          <w:rFonts w:cstheme="minorHAnsi"/>
          <w:i/>
          <w:iCs/>
          <w:sz w:val="18"/>
          <w:szCs w:val="18"/>
        </w:rPr>
        <w:t>Software as a Medical Device: Possible Framework for Risk Categorization and Corresponding Considerations</w:t>
      </w:r>
    </w:p>
  </w:footnote>
  <w:footnote w:id="10">
    <w:p w14:paraId="2C95BC51" w14:textId="77777777" w:rsidR="009E5532" w:rsidRPr="0016044A" w:rsidRDefault="009E5532" w:rsidP="009E5532">
      <w:pPr>
        <w:rPr>
          <w:sz w:val="18"/>
          <w:szCs w:val="18"/>
        </w:rPr>
      </w:pPr>
      <w:r w:rsidRPr="0016044A">
        <w:rPr>
          <w:rStyle w:val="FootnoteReference"/>
          <w:sz w:val="18"/>
          <w:szCs w:val="18"/>
        </w:rPr>
        <w:footnoteRef/>
      </w:r>
      <w:r w:rsidRPr="0016044A">
        <w:rPr>
          <w:sz w:val="18"/>
          <w:szCs w:val="18"/>
        </w:rPr>
        <w:t xml:space="preserve"> IMDRF/MC/N79 DRAFT: 2023 </w:t>
      </w:r>
      <w:r w:rsidRPr="0016044A">
        <w:rPr>
          <w:i/>
          <w:iCs/>
          <w:sz w:val="18"/>
          <w:szCs w:val="18"/>
        </w:rPr>
        <w:t>Guiding Principles to Support Medical Device Health Equity</w:t>
      </w:r>
    </w:p>
  </w:footnote>
  <w:footnote w:id="11">
    <w:p w14:paraId="54075821" w14:textId="77777777" w:rsidR="00655DF2" w:rsidRPr="0016044A" w:rsidRDefault="00655DF2" w:rsidP="00655DF2">
      <w:pPr>
        <w:rPr>
          <w:sz w:val="18"/>
          <w:szCs w:val="18"/>
        </w:rPr>
      </w:pPr>
      <w:r w:rsidRPr="0016044A">
        <w:rPr>
          <w:rStyle w:val="FootnoteReference"/>
          <w:sz w:val="18"/>
          <w:szCs w:val="18"/>
        </w:rPr>
        <w:footnoteRef/>
      </w:r>
      <w:r w:rsidRPr="0016044A">
        <w:rPr>
          <w:sz w:val="18"/>
          <w:szCs w:val="18"/>
        </w:rPr>
        <w:t xml:space="preserve"> IMDRF/SaMD WG/N41 FINAL:2017 </w:t>
      </w:r>
      <w:r w:rsidRPr="0016044A">
        <w:rPr>
          <w:i/>
          <w:iCs/>
          <w:sz w:val="18"/>
          <w:szCs w:val="18"/>
        </w:rPr>
        <w:t>Software as a Medical Device (SaMD): Clinical Evaluation</w:t>
      </w:r>
    </w:p>
    <w:p w14:paraId="38CCDC8E" w14:textId="77777777" w:rsidR="00655DF2" w:rsidRDefault="00655DF2" w:rsidP="00655DF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F53E0" w14:textId="7A6E54A6" w:rsidR="00F23AD7" w:rsidRPr="00A92513" w:rsidRDefault="00BE1A39" w:rsidP="000F6EA6">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142126">
      <w:rPr>
        <w:noProof/>
        <w:lang w:val="fr-BE"/>
      </w:rPr>
      <w:t>IMDRF/AIML WG/N88 FINAL: 2025</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1"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D940" id="Rectangle 5" o:spid="_x0000_s1026" style="position:absolute;left:0;text-align:left;margin-left:0;margin-top:0;width:595.3pt;height:841.9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" fillcolor="white [3212]" stroked="f" strokeweight="1pt">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DC2D" w14:textId="38D75DC4" w:rsidR="001A5CBB" w:rsidRDefault="001A5CBB" w:rsidP="00D459FB">
    <w:pPr>
      <w:pStyle w:val="Header"/>
    </w:pPr>
    <w:r>
      <w:rPr>
        <w:noProof/>
      </w:rPr>
      <w:drawing>
        <wp:anchor distT="0" distB="0" distL="114300" distR="114300" simplePos="0" relativeHeight="251658243"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10A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4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61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6A2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B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8C6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2F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A8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03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26D22"/>
    <w:multiLevelType w:val="hybridMultilevel"/>
    <w:tmpl w:val="31226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47292C"/>
    <w:multiLevelType w:val="multilevel"/>
    <w:tmpl w:val="C14C30D2"/>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2" w15:restartNumberingAfterBreak="0">
    <w:nsid w:val="0A24454B"/>
    <w:multiLevelType w:val="hybridMultilevel"/>
    <w:tmpl w:val="33CA3D4A"/>
    <w:lvl w:ilvl="0" w:tplc="A0BAAF3A">
      <w:start w:val="1"/>
      <w:numFmt w:val="bullet"/>
      <w:lvlText w:val=""/>
      <w:lvlJc w:val="left"/>
      <w:pPr>
        <w:ind w:left="720" w:hanging="360"/>
      </w:pPr>
      <w:rPr>
        <w:rFonts w:ascii="Symbol" w:hAnsi="Symbol"/>
      </w:rPr>
    </w:lvl>
    <w:lvl w:ilvl="1" w:tplc="CD40A4EC">
      <w:start w:val="1"/>
      <w:numFmt w:val="bullet"/>
      <w:lvlText w:val=""/>
      <w:lvlJc w:val="left"/>
      <w:pPr>
        <w:ind w:left="720" w:hanging="360"/>
      </w:pPr>
      <w:rPr>
        <w:rFonts w:ascii="Symbol" w:hAnsi="Symbol"/>
      </w:rPr>
    </w:lvl>
    <w:lvl w:ilvl="2" w:tplc="7E3C1FF2">
      <w:start w:val="1"/>
      <w:numFmt w:val="bullet"/>
      <w:lvlText w:val=""/>
      <w:lvlJc w:val="left"/>
      <w:pPr>
        <w:ind w:left="720" w:hanging="360"/>
      </w:pPr>
      <w:rPr>
        <w:rFonts w:ascii="Symbol" w:hAnsi="Symbol"/>
      </w:rPr>
    </w:lvl>
    <w:lvl w:ilvl="3" w:tplc="EB04B354">
      <w:start w:val="1"/>
      <w:numFmt w:val="bullet"/>
      <w:lvlText w:val=""/>
      <w:lvlJc w:val="left"/>
      <w:pPr>
        <w:ind w:left="720" w:hanging="360"/>
      </w:pPr>
      <w:rPr>
        <w:rFonts w:ascii="Symbol" w:hAnsi="Symbol"/>
      </w:rPr>
    </w:lvl>
    <w:lvl w:ilvl="4" w:tplc="3A761E08">
      <w:start w:val="1"/>
      <w:numFmt w:val="bullet"/>
      <w:lvlText w:val=""/>
      <w:lvlJc w:val="left"/>
      <w:pPr>
        <w:ind w:left="720" w:hanging="360"/>
      </w:pPr>
      <w:rPr>
        <w:rFonts w:ascii="Symbol" w:hAnsi="Symbol"/>
      </w:rPr>
    </w:lvl>
    <w:lvl w:ilvl="5" w:tplc="8724F2C6">
      <w:start w:val="1"/>
      <w:numFmt w:val="bullet"/>
      <w:lvlText w:val=""/>
      <w:lvlJc w:val="left"/>
      <w:pPr>
        <w:ind w:left="720" w:hanging="360"/>
      </w:pPr>
      <w:rPr>
        <w:rFonts w:ascii="Symbol" w:hAnsi="Symbol"/>
      </w:rPr>
    </w:lvl>
    <w:lvl w:ilvl="6" w:tplc="34A05F2A">
      <w:start w:val="1"/>
      <w:numFmt w:val="bullet"/>
      <w:lvlText w:val=""/>
      <w:lvlJc w:val="left"/>
      <w:pPr>
        <w:ind w:left="720" w:hanging="360"/>
      </w:pPr>
      <w:rPr>
        <w:rFonts w:ascii="Symbol" w:hAnsi="Symbol"/>
      </w:rPr>
    </w:lvl>
    <w:lvl w:ilvl="7" w:tplc="41E422E0">
      <w:start w:val="1"/>
      <w:numFmt w:val="bullet"/>
      <w:lvlText w:val=""/>
      <w:lvlJc w:val="left"/>
      <w:pPr>
        <w:ind w:left="720" w:hanging="360"/>
      </w:pPr>
      <w:rPr>
        <w:rFonts w:ascii="Symbol" w:hAnsi="Symbol"/>
      </w:rPr>
    </w:lvl>
    <w:lvl w:ilvl="8" w:tplc="455ADCA4">
      <w:start w:val="1"/>
      <w:numFmt w:val="bullet"/>
      <w:lvlText w:val=""/>
      <w:lvlJc w:val="left"/>
      <w:pPr>
        <w:ind w:left="720" w:hanging="360"/>
      </w:pPr>
      <w:rPr>
        <w:rFonts w:ascii="Symbol" w:hAnsi="Symbol"/>
      </w:rPr>
    </w:lvl>
  </w:abstractNum>
  <w:abstractNum w:abstractNumId="13" w15:restartNumberingAfterBreak="0">
    <w:nsid w:val="0B1268CA"/>
    <w:multiLevelType w:val="multilevel"/>
    <w:tmpl w:val="E7C4D634"/>
    <w:numStyleLink w:val="IMDRFN2"/>
  </w:abstractNum>
  <w:abstractNum w:abstractNumId="14" w15:restartNumberingAfterBreak="0">
    <w:nsid w:val="13573020"/>
    <w:multiLevelType w:val="hybridMultilevel"/>
    <w:tmpl w:val="23E8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8F79A9"/>
    <w:multiLevelType w:val="hybridMultilevel"/>
    <w:tmpl w:val="F5D0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86A6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6427D79"/>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80C1A34"/>
    <w:multiLevelType w:val="multilevel"/>
    <w:tmpl w:val="695C7A28"/>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3."/>
      <w:lvlJc w:val="left"/>
      <w:pPr>
        <w:ind w:left="680" w:hanging="680"/>
      </w:pPr>
      <w:rPr>
        <w:rFonts w:ascii="Arial" w:hAnsi="Arial" w:hint="default"/>
        <w:b w:val="0"/>
        <w:i w:val="0"/>
        <w:color w:val="auto"/>
        <w:sz w:val="20"/>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9" w15:restartNumberingAfterBreak="0">
    <w:nsid w:val="2BD96250"/>
    <w:multiLevelType w:val="multilevel"/>
    <w:tmpl w:val="DD92D4BA"/>
    <w:numStyleLink w:val="IMDRFN1"/>
  </w:abstractNum>
  <w:abstractNum w:abstractNumId="20" w15:restartNumberingAfterBreak="0">
    <w:nsid w:val="2E4F3751"/>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1C4181"/>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B540C4"/>
    <w:multiLevelType w:val="hybridMultilevel"/>
    <w:tmpl w:val="ED52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542AD8"/>
    <w:multiLevelType w:val="hybridMultilevel"/>
    <w:tmpl w:val="C7FA65DE"/>
    <w:lvl w:ilvl="0" w:tplc="61B0F6E4">
      <w:start w:val="1"/>
      <w:numFmt w:val="bullet"/>
      <w:lvlText w:val=""/>
      <w:lvlJc w:val="left"/>
      <w:pPr>
        <w:ind w:left="720" w:hanging="360"/>
      </w:pPr>
      <w:rPr>
        <w:rFonts w:ascii="Symbol" w:hAnsi="Symbol"/>
      </w:rPr>
    </w:lvl>
    <w:lvl w:ilvl="1" w:tplc="17E4F6EC">
      <w:start w:val="1"/>
      <w:numFmt w:val="bullet"/>
      <w:lvlText w:val=""/>
      <w:lvlJc w:val="left"/>
      <w:pPr>
        <w:ind w:left="720" w:hanging="360"/>
      </w:pPr>
      <w:rPr>
        <w:rFonts w:ascii="Symbol" w:hAnsi="Symbol"/>
      </w:rPr>
    </w:lvl>
    <w:lvl w:ilvl="2" w:tplc="783E6CE8">
      <w:start w:val="1"/>
      <w:numFmt w:val="bullet"/>
      <w:lvlText w:val=""/>
      <w:lvlJc w:val="left"/>
      <w:pPr>
        <w:ind w:left="720" w:hanging="360"/>
      </w:pPr>
      <w:rPr>
        <w:rFonts w:ascii="Symbol" w:hAnsi="Symbol"/>
      </w:rPr>
    </w:lvl>
    <w:lvl w:ilvl="3" w:tplc="753627DC">
      <w:start w:val="1"/>
      <w:numFmt w:val="bullet"/>
      <w:lvlText w:val=""/>
      <w:lvlJc w:val="left"/>
      <w:pPr>
        <w:ind w:left="720" w:hanging="360"/>
      </w:pPr>
      <w:rPr>
        <w:rFonts w:ascii="Symbol" w:hAnsi="Symbol"/>
      </w:rPr>
    </w:lvl>
    <w:lvl w:ilvl="4" w:tplc="94B8F95E">
      <w:start w:val="1"/>
      <w:numFmt w:val="bullet"/>
      <w:lvlText w:val=""/>
      <w:lvlJc w:val="left"/>
      <w:pPr>
        <w:ind w:left="720" w:hanging="360"/>
      </w:pPr>
      <w:rPr>
        <w:rFonts w:ascii="Symbol" w:hAnsi="Symbol"/>
      </w:rPr>
    </w:lvl>
    <w:lvl w:ilvl="5" w:tplc="1EBC7A04">
      <w:start w:val="1"/>
      <w:numFmt w:val="bullet"/>
      <w:lvlText w:val=""/>
      <w:lvlJc w:val="left"/>
      <w:pPr>
        <w:ind w:left="720" w:hanging="360"/>
      </w:pPr>
      <w:rPr>
        <w:rFonts w:ascii="Symbol" w:hAnsi="Symbol"/>
      </w:rPr>
    </w:lvl>
    <w:lvl w:ilvl="6" w:tplc="8A0EE1A0">
      <w:start w:val="1"/>
      <w:numFmt w:val="bullet"/>
      <w:lvlText w:val=""/>
      <w:lvlJc w:val="left"/>
      <w:pPr>
        <w:ind w:left="720" w:hanging="360"/>
      </w:pPr>
      <w:rPr>
        <w:rFonts w:ascii="Symbol" w:hAnsi="Symbol"/>
      </w:rPr>
    </w:lvl>
    <w:lvl w:ilvl="7" w:tplc="76F04416">
      <w:start w:val="1"/>
      <w:numFmt w:val="bullet"/>
      <w:lvlText w:val=""/>
      <w:lvlJc w:val="left"/>
      <w:pPr>
        <w:ind w:left="720" w:hanging="360"/>
      </w:pPr>
      <w:rPr>
        <w:rFonts w:ascii="Symbol" w:hAnsi="Symbol"/>
      </w:rPr>
    </w:lvl>
    <w:lvl w:ilvl="8" w:tplc="636817D8">
      <w:start w:val="1"/>
      <w:numFmt w:val="bullet"/>
      <w:lvlText w:val=""/>
      <w:lvlJc w:val="left"/>
      <w:pPr>
        <w:ind w:left="720" w:hanging="360"/>
      </w:pPr>
      <w:rPr>
        <w:rFonts w:ascii="Symbol" w:hAnsi="Symbol"/>
      </w:rPr>
    </w:lvl>
  </w:abstractNum>
  <w:abstractNum w:abstractNumId="27" w15:restartNumberingAfterBreak="0">
    <w:nsid w:val="4965616D"/>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ECF0DE9"/>
    <w:multiLevelType w:val="multilevel"/>
    <w:tmpl w:val="DD92D4BA"/>
    <w:styleLink w:val="IMDRFN1"/>
    <w:lvl w:ilvl="0">
      <w:start w:val="1"/>
      <w:numFmt w:val="decimal"/>
      <w:lvlText w:val="%1."/>
      <w:lvlJc w:val="left"/>
      <w:pPr>
        <w:ind w:left="680" w:hanging="680"/>
      </w:pPr>
      <w:rPr>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decimal"/>
      <w:lvlText w:val=""/>
      <w:lvlJc w:val="left"/>
      <w:pPr>
        <w:ind w:left="680" w:hanging="680"/>
      </w:pPr>
      <w:rPr>
        <w:rFonts w:ascii="Arial" w:hAnsi="Arial" w:hint="default"/>
        <w:b w:val="0"/>
        <w:i w:val="0"/>
        <w:color w:val="000000" w:themeColor="text1"/>
        <w:sz w:val="20"/>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9" w15:restartNumberingAfterBreak="0">
    <w:nsid w:val="4EEE337A"/>
    <w:multiLevelType w:val="hybridMultilevel"/>
    <w:tmpl w:val="236A11B8"/>
    <w:lvl w:ilvl="0" w:tplc="40F66AB6">
      <w:start w:val="1"/>
      <w:numFmt w:val="bullet"/>
      <w:lvlText w:val=""/>
      <w:lvlJc w:val="left"/>
      <w:pPr>
        <w:ind w:left="720" w:hanging="360"/>
      </w:pPr>
      <w:rPr>
        <w:rFonts w:ascii="Symbol" w:hAnsi="Symbol"/>
      </w:rPr>
    </w:lvl>
    <w:lvl w:ilvl="1" w:tplc="215AD51C">
      <w:start w:val="1"/>
      <w:numFmt w:val="bullet"/>
      <w:lvlText w:val=""/>
      <w:lvlJc w:val="left"/>
      <w:pPr>
        <w:ind w:left="720" w:hanging="360"/>
      </w:pPr>
      <w:rPr>
        <w:rFonts w:ascii="Symbol" w:hAnsi="Symbol"/>
      </w:rPr>
    </w:lvl>
    <w:lvl w:ilvl="2" w:tplc="1D78E9E2">
      <w:start w:val="1"/>
      <w:numFmt w:val="bullet"/>
      <w:lvlText w:val=""/>
      <w:lvlJc w:val="left"/>
      <w:pPr>
        <w:ind w:left="720" w:hanging="360"/>
      </w:pPr>
      <w:rPr>
        <w:rFonts w:ascii="Symbol" w:hAnsi="Symbol"/>
      </w:rPr>
    </w:lvl>
    <w:lvl w:ilvl="3" w:tplc="22AC681E">
      <w:start w:val="1"/>
      <w:numFmt w:val="bullet"/>
      <w:lvlText w:val=""/>
      <w:lvlJc w:val="left"/>
      <w:pPr>
        <w:ind w:left="720" w:hanging="360"/>
      </w:pPr>
      <w:rPr>
        <w:rFonts w:ascii="Symbol" w:hAnsi="Symbol"/>
      </w:rPr>
    </w:lvl>
    <w:lvl w:ilvl="4" w:tplc="C298E3C6">
      <w:start w:val="1"/>
      <w:numFmt w:val="bullet"/>
      <w:lvlText w:val=""/>
      <w:lvlJc w:val="left"/>
      <w:pPr>
        <w:ind w:left="720" w:hanging="360"/>
      </w:pPr>
      <w:rPr>
        <w:rFonts w:ascii="Symbol" w:hAnsi="Symbol"/>
      </w:rPr>
    </w:lvl>
    <w:lvl w:ilvl="5" w:tplc="AFDAF250">
      <w:start w:val="1"/>
      <w:numFmt w:val="bullet"/>
      <w:lvlText w:val=""/>
      <w:lvlJc w:val="left"/>
      <w:pPr>
        <w:ind w:left="720" w:hanging="360"/>
      </w:pPr>
      <w:rPr>
        <w:rFonts w:ascii="Symbol" w:hAnsi="Symbol"/>
      </w:rPr>
    </w:lvl>
    <w:lvl w:ilvl="6" w:tplc="9D0C7948">
      <w:start w:val="1"/>
      <w:numFmt w:val="bullet"/>
      <w:lvlText w:val=""/>
      <w:lvlJc w:val="left"/>
      <w:pPr>
        <w:ind w:left="720" w:hanging="360"/>
      </w:pPr>
      <w:rPr>
        <w:rFonts w:ascii="Symbol" w:hAnsi="Symbol"/>
      </w:rPr>
    </w:lvl>
    <w:lvl w:ilvl="7" w:tplc="3E2EF982">
      <w:start w:val="1"/>
      <w:numFmt w:val="bullet"/>
      <w:lvlText w:val=""/>
      <w:lvlJc w:val="left"/>
      <w:pPr>
        <w:ind w:left="720" w:hanging="360"/>
      </w:pPr>
      <w:rPr>
        <w:rFonts w:ascii="Symbol" w:hAnsi="Symbol"/>
      </w:rPr>
    </w:lvl>
    <w:lvl w:ilvl="8" w:tplc="8A3A73DC">
      <w:start w:val="1"/>
      <w:numFmt w:val="bullet"/>
      <w:lvlText w:val=""/>
      <w:lvlJc w:val="left"/>
      <w:pPr>
        <w:ind w:left="720" w:hanging="360"/>
      </w:pPr>
      <w:rPr>
        <w:rFonts w:ascii="Symbol" w:hAnsi="Symbol"/>
      </w:rPr>
    </w:lvl>
  </w:abstractNum>
  <w:abstractNum w:abstractNumId="30"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A0F38BA"/>
    <w:multiLevelType w:val="multilevel"/>
    <w:tmpl w:val="DD92D4BA"/>
    <w:numStyleLink w:val="IMDRFN1"/>
  </w:abstractNum>
  <w:abstractNum w:abstractNumId="32" w15:restartNumberingAfterBreak="0">
    <w:nsid w:val="5A360AE8"/>
    <w:multiLevelType w:val="hybridMultilevel"/>
    <w:tmpl w:val="ED52E7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BA5783"/>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B127DE5"/>
    <w:multiLevelType w:val="multilevel"/>
    <w:tmpl w:val="E7C4D634"/>
    <w:numStyleLink w:val="IMDRFN2"/>
  </w:abstractNum>
  <w:abstractNum w:abstractNumId="35"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CD7759D"/>
    <w:multiLevelType w:val="multilevel"/>
    <w:tmpl w:val="E7C4D634"/>
    <w:numStyleLink w:val="IMDRFN2"/>
  </w:abstractNum>
  <w:abstractNum w:abstractNumId="37" w15:restartNumberingAfterBreak="0">
    <w:nsid w:val="625D5D38"/>
    <w:multiLevelType w:val="hybridMultilevel"/>
    <w:tmpl w:val="FE20C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C7E59"/>
    <w:multiLevelType w:val="hybridMultilevel"/>
    <w:tmpl w:val="F8662534"/>
    <w:lvl w:ilvl="0" w:tplc="8012A224">
      <w:start w:val="1"/>
      <w:numFmt w:val="bullet"/>
      <w:lvlText w:val=""/>
      <w:lvlJc w:val="left"/>
      <w:pPr>
        <w:ind w:left="720" w:hanging="360"/>
      </w:pPr>
      <w:rPr>
        <w:rFonts w:ascii="Symbol" w:hAnsi="Symbol"/>
      </w:rPr>
    </w:lvl>
    <w:lvl w:ilvl="1" w:tplc="C7B4CB7E">
      <w:start w:val="1"/>
      <w:numFmt w:val="bullet"/>
      <w:lvlText w:val=""/>
      <w:lvlJc w:val="left"/>
      <w:pPr>
        <w:ind w:left="720" w:hanging="360"/>
      </w:pPr>
      <w:rPr>
        <w:rFonts w:ascii="Symbol" w:hAnsi="Symbol"/>
      </w:rPr>
    </w:lvl>
    <w:lvl w:ilvl="2" w:tplc="1840A3DC">
      <w:start w:val="1"/>
      <w:numFmt w:val="bullet"/>
      <w:lvlText w:val=""/>
      <w:lvlJc w:val="left"/>
      <w:pPr>
        <w:ind w:left="720" w:hanging="360"/>
      </w:pPr>
      <w:rPr>
        <w:rFonts w:ascii="Symbol" w:hAnsi="Symbol"/>
      </w:rPr>
    </w:lvl>
    <w:lvl w:ilvl="3" w:tplc="C8923132">
      <w:start w:val="1"/>
      <w:numFmt w:val="bullet"/>
      <w:lvlText w:val=""/>
      <w:lvlJc w:val="left"/>
      <w:pPr>
        <w:ind w:left="720" w:hanging="360"/>
      </w:pPr>
      <w:rPr>
        <w:rFonts w:ascii="Symbol" w:hAnsi="Symbol"/>
      </w:rPr>
    </w:lvl>
    <w:lvl w:ilvl="4" w:tplc="B442F3D6">
      <w:start w:val="1"/>
      <w:numFmt w:val="bullet"/>
      <w:lvlText w:val=""/>
      <w:lvlJc w:val="left"/>
      <w:pPr>
        <w:ind w:left="720" w:hanging="360"/>
      </w:pPr>
      <w:rPr>
        <w:rFonts w:ascii="Symbol" w:hAnsi="Symbol"/>
      </w:rPr>
    </w:lvl>
    <w:lvl w:ilvl="5" w:tplc="F9A61DC2">
      <w:start w:val="1"/>
      <w:numFmt w:val="bullet"/>
      <w:lvlText w:val=""/>
      <w:lvlJc w:val="left"/>
      <w:pPr>
        <w:ind w:left="720" w:hanging="360"/>
      </w:pPr>
      <w:rPr>
        <w:rFonts w:ascii="Symbol" w:hAnsi="Symbol"/>
      </w:rPr>
    </w:lvl>
    <w:lvl w:ilvl="6" w:tplc="1D70DB20">
      <w:start w:val="1"/>
      <w:numFmt w:val="bullet"/>
      <w:lvlText w:val=""/>
      <w:lvlJc w:val="left"/>
      <w:pPr>
        <w:ind w:left="720" w:hanging="360"/>
      </w:pPr>
      <w:rPr>
        <w:rFonts w:ascii="Symbol" w:hAnsi="Symbol"/>
      </w:rPr>
    </w:lvl>
    <w:lvl w:ilvl="7" w:tplc="E3164170">
      <w:start w:val="1"/>
      <w:numFmt w:val="bullet"/>
      <w:lvlText w:val=""/>
      <w:lvlJc w:val="left"/>
      <w:pPr>
        <w:ind w:left="720" w:hanging="360"/>
      </w:pPr>
      <w:rPr>
        <w:rFonts w:ascii="Symbol" w:hAnsi="Symbol"/>
      </w:rPr>
    </w:lvl>
    <w:lvl w:ilvl="8" w:tplc="EBCEC80C">
      <w:start w:val="1"/>
      <w:numFmt w:val="bullet"/>
      <w:lvlText w:val=""/>
      <w:lvlJc w:val="left"/>
      <w:pPr>
        <w:ind w:left="720" w:hanging="360"/>
      </w:pPr>
      <w:rPr>
        <w:rFonts w:ascii="Symbol" w:hAnsi="Symbol"/>
      </w:rPr>
    </w:lvl>
  </w:abstractNum>
  <w:num w:numId="1" w16cid:durableId="1031880263">
    <w:abstractNumId w:val="3"/>
  </w:num>
  <w:num w:numId="2" w16cid:durableId="1789665984">
    <w:abstractNumId w:val="35"/>
  </w:num>
  <w:num w:numId="3" w16cid:durableId="612637293">
    <w:abstractNumId w:val="18"/>
  </w:num>
  <w:num w:numId="4" w16cid:durableId="1929852767">
    <w:abstractNumId w:val="17"/>
  </w:num>
  <w:num w:numId="5" w16cid:durableId="349188442">
    <w:abstractNumId w:val="20"/>
  </w:num>
  <w:num w:numId="6" w16cid:durableId="787889947">
    <w:abstractNumId w:val="19"/>
  </w:num>
  <w:num w:numId="7" w16cid:durableId="1796615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6257045">
    <w:abstractNumId w:val="27"/>
  </w:num>
  <w:num w:numId="9" w16cid:durableId="1012420070">
    <w:abstractNumId w:val="0"/>
  </w:num>
  <w:num w:numId="10" w16cid:durableId="1709573019">
    <w:abstractNumId w:val="1"/>
  </w:num>
  <w:num w:numId="11" w16cid:durableId="989946332">
    <w:abstractNumId w:val="2"/>
  </w:num>
  <w:num w:numId="12" w16cid:durableId="1940674180">
    <w:abstractNumId w:val="8"/>
  </w:num>
  <w:num w:numId="13" w16cid:durableId="1928345420">
    <w:abstractNumId w:val="4"/>
  </w:num>
  <w:num w:numId="14" w16cid:durableId="1616592871">
    <w:abstractNumId w:val="5"/>
  </w:num>
  <w:num w:numId="15" w16cid:durableId="56167306">
    <w:abstractNumId w:val="6"/>
  </w:num>
  <w:num w:numId="16" w16cid:durableId="1130509945">
    <w:abstractNumId w:val="7"/>
  </w:num>
  <w:num w:numId="17" w16cid:durableId="1190488217">
    <w:abstractNumId w:val="9"/>
  </w:num>
  <w:num w:numId="18" w16cid:durableId="589512067">
    <w:abstractNumId w:val="16"/>
  </w:num>
  <w:num w:numId="19" w16cid:durableId="279580024">
    <w:abstractNumId w:val="30"/>
  </w:num>
  <w:num w:numId="20" w16cid:durableId="1872495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5059024">
    <w:abstractNumId w:val="33"/>
  </w:num>
  <w:num w:numId="22" w16cid:durableId="1338458251">
    <w:abstractNumId w:val="23"/>
  </w:num>
  <w:num w:numId="23" w16cid:durableId="261574154">
    <w:abstractNumId w:val="22"/>
  </w:num>
  <w:num w:numId="24" w16cid:durableId="1657682470">
    <w:abstractNumId w:val="24"/>
  </w:num>
  <w:num w:numId="25" w16cid:durableId="149517849">
    <w:abstractNumId w:val="21"/>
  </w:num>
  <w:num w:numId="26" w16cid:durableId="1871840031">
    <w:abstractNumId w:val="36"/>
  </w:num>
  <w:num w:numId="27" w16cid:durableId="630867572">
    <w:abstractNumId w:val="13"/>
  </w:num>
  <w:num w:numId="28" w16cid:durableId="1450392505">
    <w:abstractNumId w:val="34"/>
  </w:num>
  <w:num w:numId="29" w16cid:durableId="1595237533">
    <w:abstractNumId w:val="11"/>
  </w:num>
  <w:num w:numId="30" w16cid:durableId="969281823">
    <w:abstractNumId w:val="28"/>
  </w:num>
  <w:num w:numId="31" w16cid:durableId="178783574">
    <w:abstractNumId w:val="31"/>
  </w:num>
  <w:num w:numId="32" w16cid:durableId="1555389439">
    <w:abstractNumId w:val="37"/>
  </w:num>
  <w:num w:numId="33" w16cid:durableId="796416841">
    <w:abstractNumId w:val="14"/>
  </w:num>
  <w:num w:numId="34" w16cid:durableId="1295480081">
    <w:abstractNumId w:val="15"/>
  </w:num>
  <w:num w:numId="35" w16cid:durableId="188762118">
    <w:abstractNumId w:val="25"/>
  </w:num>
  <w:num w:numId="36" w16cid:durableId="1552837838">
    <w:abstractNumId w:val="10"/>
  </w:num>
  <w:num w:numId="37" w16cid:durableId="338044121">
    <w:abstractNumId w:val="32"/>
  </w:num>
  <w:num w:numId="38" w16cid:durableId="1591966137">
    <w:abstractNumId w:val="29"/>
  </w:num>
  <w:num w:numId="39" w16cid:durableId="358162078">
    <w:abstractNumId w:val="26"/>
  </w:num>
  <w:num w:numId="40" w16cid:durableId="1369405334">
    <w:abstractNumId w:val="38"/>
  </w:num>
  <w:num w:numId="41" w16cid:durableId="114250366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64" w:dllVersion="0" w:nlCheck="1" w:checkStyle="0"/>
  <w:activeWritingStyle w:appName="MSWord" w:lang="en-AU" w:vendorID="64" w:dllVersion="0" w:nlCheck="1" w:checkStyle="0"/>
  <w:activeWritingStyle w:appName="MSWord" w:lang="fr-BE"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3420"/>
    <w:rsid w:val="00004515"/>
    <w:rsid w:val="000058BF"/>
    <w:rsid w:val="00012F66"/>
    <w:rsid w:val="000139E7"/>
    <w:rsid w:val="00015046"/>
    <w:rsid w:val="0001567C"/>
    <w:rsid w:val="000169DF"/>
    <w:rsid w:val="00023E67"/>
    <w:rsid w:val="00024A42"/>
    <w:rsid w:val="00025AF1"/>
    <w:rsid w:val="00037358"/>
    <w:rsid w:val="00040B0D"/>
    <w:rsid w:val="00043BFD"/>
    <w:rsid w:val="00043E41"/>
    <w:rsid w:val="00046E84"/>
    <w:rsid w:val="00050875"/>
    <w:rsid w:val="00051A34"/>
    <w:rsid w:val="00057740"/>
    <w:rsid w:val="00071794"/>
    <w:rsid w:val="000745F4"/>
    <w:rsid w:val="00086F2A"/>
    <w:rsid w:val="00091BA0"/>
    <w:rsid w:val="00092A67"/>
    <w:rsid w:val="0009332A"/>
    <w:rsid w:val="000A16DE"/>
    <w:rsid w:val="000B01B5"/>
    <w:rsid w:val="000B210D"/>
    <w:rsid w:val="000B3EAF"/>
    <w:rsid w:val="000B6E2A"/>
    <w:rsid w:val="000C06C4"/>
    <w:rsid w:val="000C34DB"/>
    <w:rsid w:val="000C5E02"/>
    <w:rsid w:val="000C76C7"/>
    <w:rsid w:val="000D0034"/>
    <w:rsid w:val="000D1980"/>
    <w:rsid w:val="000E129D"/>
    <w:rsid w:val="000E6D28"/>
    <w:rsid w:val="000E7C6B"/>
    <w:rsid w:val="000F46D2"/>
    <w:rsid w:val="000F6EA6"/>
    <w:rsid w:val="000F7A87"/>
    <w:rsid w:val="00100D16"/>
    <w:rsid w:val="00101990"/>
    <w:rsid w:val="00102559"/>
    <w:rsid w:val="00103050"/>
    <w:rsid w:val="001047C9"/>
    <w:rsid w:val="00105B9E"/>
    <w:rsid w:val="00106CA5"/>
    <w:rsid w:val="0010730A"/>
    <w:rsid w:val="00121E62"/>
    <w:rsid w:val="00131B72"/>
    <w:rsid w:val="0013539F"/>
    <w:rsid w:val="00135563"/>
    <w:rsid w:val="00135709"/>
    <w:rsid w:val="0013580B"/>
    <w:rsid w:val="00142126"/>
    <w:rsid w:val="001440B0"/>
    <w:rsid w:val="0014719C"/>
    <w:rsid w:val="001545CA"/>
    <w:rsid w:val="00163857"/>
    <w:rsid w:val="0017418F"/>
    <w:rsid w:val="00174CA8"/>
    <w:rsid w:val="00176D60"/>
    <w:rsid w:val="00184CC1"/>
    <w:rsid w:val="001942F4"/>
    <w:rsid w:val="00194C3E"/>
    <w:rsid w:val="00195045"/>
    <w:rsid w:val="001A077C"/>
    <w:rsid w:val="001A5074"/>
    <w:rsid w:val="001A54D3"/>
    <w:rsid w:val="001A5CBB"/>
    <w:rsid w:val="001A79A9"/>
    <w:rsid w:val="001B0804"/>
    <w:rsid w:val="001B2F31"/>
    <w:rsid w:val="001CB406"/>
    <w:rsid w:val="001D1FBE"/>
    <w:rsid w:val="001E1D49"/>
    <w:rsid w:val="001E3F0E"/>
    <w:rsid w:val="001E5B29"/>
    <w:rsid w:val="001E7834"/>
    <w:rsid w:val="001E7E69"/>
    <w:rsid w:val="001F3F19"/>
    <w:rsid w:val="001F4F80"/>
    <w:rsid w:val="0020441B"/>
    <w:rsid w:val="002060A2"/>
    <w:rsid w:val="002235DF"/>
    <w:rsid w:val="002253C3"/>
    <w:rsid w:val="00233D69"/>
    <w:rsid w:val="00235206"/>
    <w:rsid w:val="002457EF"/>
    <w:rsid w:val="00245EC2"/>
    <w:rsid w:val="002517AE"/>
    <w:rsid w:val="00261434"/>
    <w:rsid w:val="00264904"/>
    <w:rsid w:val="0026512C"/>
    <w:rsid w:val="00270958"/>
    <w:rsid w:val="002759C6"/>
    <w:rsid w:val="002824C5"/>
    <w:rsid w:val="00285B4F"/>
    <w:rsid w:val="00287BF2"/>
    <w:rsid w:val="002921A1"/>
    <w:rsid w:val="002937BA"/>
    <w:rsid w:val="00293DBE"/>
    <w:rsid w:val="00295D91"/>
    <w:rsid w:val="002B0579"/>
    <w:rsid w:val="002B1A7E"/>
    <w:rsid w:val="002B5B87"/>
    <w:rsid w:val="002B6C29"/>
    <w:rsid w:val="002B755D"/>
    <w:rsid w:val="002C5486"/>
    <w:rsid w:val="002C6CC7"/>
    <w:rsid w:val="002D0516"/>
    <w:rsid w:val="002D0B24"/>
    <w:rsid w:val="002D43F9"/>
    <w:rsid w:val="002D5AAE"/>
    <w:rsid w:val="002D73F9"/>
    <w:rsid w:val="002D751B"/>
    <w:rsid w:val="002E7DE7"/>
    <w:rsid w:val="002EB6C5"/>
    <w:rsid w:val="002F0818"/>
    <w:rsid w:val="002F0A23"/>
    <w:rsid w:val="002F10BC"/>
    <w:rsid w:val="002F11B5"/>
    <w:rsid w:val="002F5AB2"/>
    <w:rsid w:val="00302FA6"/>
    <w:rsid w:val="00314D23"/>
    <w:rsid w:val="00314FF0"/>
    <w:rsid w:val="003163BE"/>
    <w:rsid w:val="003177C1"/>
    <w:rsid w:val="00321930"/>
    <w:rsid w:val="003219C8"/>
    <w:rsid w:val="003246E6"/>
    <w:rsid w:val="00326105"/>
    <w:rsid w:val="003434D1"/>
    <w:rsid w:val="00346FDC"/>
    <w:rsid w:val="003478F2"/>
    <w:rsid w:val="00352089"/>
    <w:rsid w:val="00352582"/>
    <w:rsid w:val="00352FEC"/>
    <w:rsid w:val="003549CF"/>
    <w:rsid w:val="003679EE"/>
    <w:rsid w:val="00370AE4"/>
    <w:rsid w:val="00371CF3"/>
    <w:rsid w:val="00371DCB"/>
    <w:rsid w:val="00373AF5"/>
    <w:rsid w:val="00375B41"/>
    <w:rsid w:val="003813DB"/>
    <w:rsid w:val="003830E9"/>
    <w:rsid w:val="00384D79"/>
    <w:rsid w:val="00385338"/>
    <w:rsid w:val="00385790"/>
    <w:rsid w:val="00386FBD"/>
    <w:rsid w:val="00397A41"/>
    <w:rsid w:val="003A03DB"/>
    <w:rsid w:val="003A1E6A"/>
    <w:rsid w:val="003A4BCD"/>
    <w:rsid w:val="003A4D4D"/>
    <w:rsid w:val="003A6E77"/>
    <w:rsid w:val="003B07D1"/>
    <w:rsid w:val="003B14DD"/>
    <w:rsid w:val="003B43D0"/>
    <w:rsid w:val="003B703C"/>
    <w:rsid w:val="003B7489"/>
    <w:rsid w:val="003C0216"/>
    <w:rsid w:val="003C3B0D"/>
    <w:rsid w:val="003D13C2"/>
    <w:rsid w:val="003D53E0"/>
    <w:rsid w:val="003D6EF8"/>
    <w:rsid w:val="003E69CE"/>
    <w:rsid w:val="003F46DA"/>
    <w:rsid w:val="003F4A63"/>
    <w:rsid w:val="003F6A81"/>
    <w:rsid w:val="00401BF2"/>
    <w:rsid w:val="00405270"/>
    <w:rsid w:val="00413A4C"/>
    <w:rsid w:val="0041583B"/>
    <w:rsid w:val="00417775"/>
    <w:rsid w:val="0042117A"/>
    <w:rsid w:val="00422BCD"/>
    <w:rsid w:val="00430023"/>
    <w:rsid w:val="0043200A"/>
    <w:rsid w:val="00441EC2"/>
    <w:rsid w:val="00442D3E"/>
    <w:rsid w:val="00445474"/>
    <w:rsid w:val="004475F1"/>
    <w:rsid w:val="004475FE"/>
    <w:rsid w:val="00455F4D"/>
    <w:rsid w:val="0046123F"/>
    <w:rsid w:val="00461AE3"/>
    <w:rsid w:val="00462D87"/>
    <w:rsid w:val="0046416E"/>
    <w:rsid w:val="00476FAD"/>
    <w:rsid w:val="00477638"/>
    <w:rsid w:val="004852E5"/>
    <w:rsid w:val="0048758A"/>
    <w:rsid w:val="004A042E"/>
    <w:rsid w:val="004A6563"/>
    <w:rsid w:val="004B4B11"/>
    <w:rsid w:val="004C2529"/>
    <w:rsid w:val="004D1A07"/>
    <w:rsid w:val="004D496A"/>
    <w:rsid w:val="004E021C"/>
    <w:rsid w:val="004E35E1"/>
    <w:rsid w:val="004E741E"/>
    <w:rsid w:val="004F4D2D"/>
    <w:rsid w:val="004F5DF7"/>
    <w:rsid w:val="00500985"/>
    <w:rsid w:val="005161B8"/>
    <w:rsid w:val="00516713"/>
    <w:rsid w:val="00524CC0"/>
    <w:rsid w:val="0052724D"/>
    <w:rsid w:val="00527587"/>
    <w:rsid w:val="00527F98"/>
    <w:rsid w:val="005324F3"/>
    <w:rsid w:val="00534E5B"/>
    <w:rsid w:val="00535392"/>
    <w:rsid w:val="0053602D"/>
    <w:rsid w:val="0054293B"/>
    <w:rsid w:val="005433D8"/>
    <w:rsid w:val="00546683"/>
    <w:rsid w:val="005469AB"/>
    <w:rsid w:val="00550749"/>
    <w:rsid w:val="00552206"/>
    <w:rsid w:val="0056098D"/>
    <w:rsid w:val="00561E8B"/>
    <w:rsid w:val="00565E75"/>
    <w:rsid w:val="00565E82"/>
    <w:rsid w:val="00570104"/>
    <w:rsid w:val="00571F96"/>
    <w:rsid w:val="00572922"/>
    <w:rsid w:val="00580071"/>
    <w:rsid w:val="00585BA9"/>
    <w:rsid w:val="00585E70"/>
    <w:rsid w:val="00586B61"/>
    <w:rsid w:val="00591CD8"/>
    <w:rsid w:val="005A042A"/>
    <w:rsid w:val="005A18A0"/>
    <w:rsid w:val="005B1EB3"/>
    <w:rsid w:val="005B24EE"/>
    <w:rsid w:val="005B2D95"/>
    <w:rsid w:val="005B3587"/>
    <w:rsid w:val="005B5C71"/>
    <w:rsid w:val="005C182D"/>
    <w:rsid w:val="005C1D6A"/>
    <w:rsid w:val="005C275B"/>
    <w:rsid w:val="005C3336"/>
    <w:rsid w:val="005C5626"/>
    <w:rsid w:val="005C640F"/>
    <w:rsid w:val="005D5974"/>
    <w:rsid w:val="005F7B1D"/>
    <w:rsid w:val="005F7F97"/>
    <w:rsid w:val="00601191"/>
    <w:rsid w:val="00601BAB"/>
    <w:rsid w:val="00611D8F"/>
    <w:rsid w:val="00611E73"/>
    <w:rsid w:val="00615626"/>
    <w:rsid w:val="0061748C"/>
    <w:rsid w:val="006235C0"/>
    <w:rsid w:val="00624BBA"/>
    <w:rsid w:val="00625CD8"/>
    <w:rsid w:val="0062662C"/>
    <w:rsid w:val="00627CFF"/>
    <w:rsid w:val="00632894"/>
    <w:rsid w:val="00632BF7"/>
    <w:rsid w:val="00633E87"/>
    <w:rsid w:val="00636A0A"/>
    <w:rsid w:val="006441DE"/>
    <w:rsid w:val="006509B5"/>
    <w:rsid w:val="0065221A"/>
    <w:rsid w:val="0065437B"/>
    <w:rsid w:val="00655DF2"/>
    <w:rsid w:val="00656585"/>
    <w:rsid w:val="0066164F"/>
    <w:rsid w:val="00661C8D"/>
    <w:rsid w:val="006653A3"/>
    <w:rsid w:val="00671C8A"/>
    <w:rsid w:val="00673EC4"/>
    <w:rsid w:val="00675D98"/>
    <w:rsid w:val="00681C83"/>
    <w:rsid w:val="00685480"/>
    <w:rsid w:val="00687BFA"/>
    <w:rsid w:val="006958BF"/>
    <w:rsid w:val="006A1C9E"/>
    <w:rsid w:val="006A7FF6"/>
    <w:rsid w:val="006B0B1F"/>
    <w:rsid w:val="006B52B6"/>
    <w:rsid w:val="006B78B2"/>
    <w:rsid w:val="006D155B"/>
    <w:rsid w:val="006E51E1"/>
    <w:rsid w:val="006E6083"/>
    <w:rsid w:val="006E69E8"/>
    <w:rsid w:val="006E7782"/>
    <w:rsid w:val="006F3649"/>
    <w:rsid w:val="006F3EB9"/>
    <w:rsid w:val="006F4356"/>
    <w:rsid w:val="006F4821"/>
    <w:rsid w:val="00710D7A"/>
    <w:rsid w:val="00711ABB"/>
    <w:rsid w:val="00711E7F"/>
    <w:rsid w:val="0071499F"/>
    <w:rsid w:val="00717527"/>
    <w:rsid w:val="007237EB"/>
    <w:rsid w:val="007273A7"/>
    <w:rsid w:val="00741D2F"/>
    <w:rsid w:val="00747805"/>
    <w:rsid w:val="007478B5"/>
    <w:rsid w:val="00763AE1"/>
    <w:rsid w:val="00764E1C"/>
    <w:rsid w:val="007666CB"/>
    <w:rsid w:val="007703EA"/>
    <w:rsid w:val="00772A06"/>
    <w:rsid w:val="007868BD"/>
    <w:rsid w:val="00787062"/>
    <w:rsid w:val="00787171"/>
    <w:rsid w:val="007937EE"/>
    <w:rsid w:val="00796270"/>
    <w:rsid w:val="00796EAC"/>
    <w:rsid w:val="007A1687"/>
    <w:rsid w:val="007A3C77"/>
    <w:rsid w:val="007A3D74"/>
    <w:rsid w:val="007B08BB"/>
    <w:rsid w:val="007B3FAB"/>
    <w:rsid w:val="007B490C"/>
    <w:rsid w:val="007C6040"/>
    <w:rsid w:val="007D14EB"/>
    <w:rsid w:val="007D5828"/>
    <w:rsid w:val="007D6288"/>
    <w:rsid w:val="007F35B1"/>
    <w:rsid w:val="007F70BC"/>
    <w:rsid w:val="0080451D"/>
    <w:rsid w:val="00804891"/>
    <w:rsid w:val="00807B7A"/>
    <w:rsid w:val="0081355F"/>
    <w:rsid w:val="0081550E"/>
    <w:rsid w:val="008208FB"/>
    <w:rsid w:val="00821A06"/>
    <w:rsid w:val="00822801"/>
    <w:rsid w:val="00824951"/>
    <w:rsid w:val="00827C76"/>
    <w:rsid w:val="008319AB"/>
    <w:rsid w:val="00831F64"/>
    <w:rsid w:val="00840615"/>
    <w:rsid w:val="00841418"/>
    <w:rsid w:val="00857DDB"/>
    <w:rsid w:val="0086373D"/>
    <w:rsid w:val="00865719"/>
    <w:rsid w:val="008823BC"/>
    <w:rsid w:val="00891E14"/>
    <w:rsid w:val="008959E7"/>
    <w:rsid w:val="008A0D6E"/>
    <w:rsid w:val="008A119A"/>
    <w:rsid w:val="008A1638"/>
    <w:rsid w:val="008A68AE"/>
    <w:rsid w:val="008A71BA"/>
    <w:rsid w:val="008B1754"/>
    <w:rsid w:val="008B1800"/>
    <w:rsid w:val="008B3115"/>
    <w:rsid w:val="008B4956"/>
    <w:rsid w:val="008B4AD4"/>
    <w:rsid w:val="008B5FA6"/>
    <w:rsid w:val="008C6340"/>
    <w:rsid w:val="008C75A5"/>
    <w:rsid w:val="008D244E"/>
    <w:rsid w:val="008D78E5"/>
    <w:rsid w:val="008E1CFB"/>
    <w:rsid w:val="008E5652"/>
    <w:rsid w:val="008F1C6A"/>
    <w:rsid w:val="008F7565"/>
    <w:rsid w:val="008F7F66"/>
    <w:rsid w:val="00903E61"/>
    <w:rsid w:val="0090416D"/>
    <w:rsid w:val="00905518"/>
    <w:rsid w:val="00913099"/>
    <w:rsid w:val="00914CC5"/>
    <w:rsid w:val="00915789"/>
    <w:rsid w:val="00923179"/>
    <w:rsid w:val="009236E0"/>
    <w:rsid w:val="00930A49"/>
    <w:rsid w:val="00932AA7"/>
    <w:rsid w:val="00935D19"/>
    <w:rsid w:val="00937037"/>
    <w:rsid w:val="00942689"/>
    <w:rsid w:val="00942F26"/>
    <w:rsid w:val="0094649F"/>
    <w:rsid w:val="00947BF4"/>
    <w:rsid w:val="00954CF6"/>
    <w:rsid w:val="00956276"/>
    <w:rsid w:val="009567F1"/>
    <w:rsid w:val="0096111F"/>
    <w:rsid w:val="00966B9F"/>
    <w:rsid w:val="00970F01"/>
    <w:rsid w:val="0097252E"/>
    <w:rsid w:val="00974716"/>
    <w:rsid w:val="00980E45"/>
    <w:rsid w:val="00981763"/>
    <w:rsid w:val="0098178C"/>
    <w:rsid w:val="00995A61"/>
    <w:rsid w:val="009A0D35"/>
    <w:rsid w:val="009A1AEC"/>
    <w:rsid w:val="009A2C9C"/>
    <w:rsid w:val="009A50A7"/>
    <w:rsid w:val="009A57B4"/>
    <w:rsid w:val="009B3DF1"/>
    <w:rsid w:val="009B69CE"/>
    <w:rsid w:val="009C0800"/>
    <w:rsid w:val="009C3CC2"/>
    <w:rsid w:val="009D264A"/>
    <w:rsid w:val="009D6235"/>
    <w:rsid w:val="009E283A"/>
    <w:rsid w:val="009E3F49"/>
    <w:rsid w:val="009E5532"/>
    <w:rsid w:val="009F3F61"/>
    <w:rsid w:val="009F6321"/>
    <w:rsid w:val="00A0146D"/>
    <w:rsid w:val="00A218B4"/>
    <w:rsid w:val="00A26999"/>
    <w:rsid w:val="00A30F1F"/>
    <w:rsid w:val="00A32D37"/>
    <w:rsid w:val="00A35379"/>
    <w:rsid w:val="00A403E4"/>
    <w:rsid w:val="00A414E1"/>
    <w:rsid w:val="00A42B67"/>
    <w:rsid w:val="00A622B5"/>
    <w:rsid w:val="00A6564C"/>
    <w:rsid w:val="00A7250E"/>
    <w:rsid w:val="00A74409"/>
    <w:rsid w:val="00A75004"/>
    <w:rsid w:val="00A81D23"/>
    <w:rsid w:val="00A83A76"/>
    <w:rsid w:val="00A913D4"/>
    <w:rsid w:val="00A913D9"/>
    <w:rsid w:val="00A92513"/>
    <w:rsid w:val="00A925DD"/>
    <w:rsid w:val="00A92FBB"/>
    <w:rsid w:val="00A9471F"/>
    <w:rsid w:val="00AA51C8"/>
    <w:rsid w:val="00AA6E86"/>
    <w:rsid w:val="00AB0EC3"/>
    <w:rsid w:val="00AB25D9"/>
    <w:rsid w:val="00AB3154"/>
    <w:rsid w:val="00AC4312"/>
    <w:rsid w:val="00AC437D"/>
    <w:rsid w:val="00AD0AE4"/>
    <w:rsid w:val="00AD178A"/>
    <w:rsid w:val="00AD3206"/>
    <w:rsid w:val="00AD4542"/>
    <w:rsid w:val="00AD5DC3"/>
    <w:rsid w:val="00AD6F56"/>
    <w:rsid w:val="00AF1A25"/>
    <w:rsid w:val="00AF292A"/>
    <w:rsid w:val="00AF2E0F"/>
    <w:rsid w:val="00AF3D39"/>
    <w:rsid w:val="00AF49B3"/>
    <w:rsid w:val="00AF518E"/>
    <w:rsid w:val="00AF6531"/>
    <w:rsid w:val="00B000E3"/>
    <w:rsid w:val="00B00FCC"/>
    <w:rsid w:val="00B0568B"/>
    <w:rsid w:val="00B12022"/>
    <w:rsid w:val="00B12116"/>
    <w:rsid w:val="00B143FC"/>
    <w:rsid w:val="00B17FB3"/>
    <w:rsid w:val="00B2196F"/>
    <w:rsid w:val="00B3268A"/>
    <w:rsid w:val="00B32921"/>
    <w:rsid w:val="00B33A4A"/>
    <w:rsid w:val="00B361BA"/>
    <w:rsid w:val="00B4349F"/>
    <w:rsid w:val="00B5328D"/>
    <w:rsid w:val="00B60216"/>
    <w:rsid w:val="00B6027C"/>
    <w:rsid w:val="00B6072C"/>
    <w:rsid w:val="00B61212"/>
    <w:rsid w:val="00B6740F"/>
    <w:rsid w:val="00B70C90"/>
    <w:rsid w:val="00B711D1"/>
    <w:rsid w:val="00B7176A"/>
    <w:rsid w:val="00B71F3C"/>
    <w:rsid w:val="00B7409F"/>
    <w:rsid w:val="00B835B1"/>
    <w:rsid w:val="00B84D17"/>
    <w:rsid w:val="00B851D7"/>
    <w:rsid w:val="00B863C1"/>
    <w:rsid w:val="00B87B03"/>
    <w:rsid w:val="00BA0991"/>
    <w:rsid w:val="00BB1FD0"/>
    <w:rsid w:val="00BB367D"/>
    <w:rsid w:val="00BB41D4"/>
    <w:rsid w:val="00BC091E"/>
    <w:rsid w:val="00BC5AF1"/>
    <w:rsid w:val="00BD0254"/>
    <w:rsid w:val="00BE1A39"/>
    <w:rsid w:val="00BE1BB9"/>
    <w:rsid w:val="00BE3841"/>
    <w:rsid w:val="00BE656A"/>
    <w:rsid w:val="00BF0270"/>
    <w:rsid w:val="00BF4401"/>
    <w:rsid w:val="00C00332"/>
    <w:rsid w:val="00C059A2"/>
    <w:rsid w:val="00C11D19"/>
    <w:rsid w:val="00C12FFC"/>
    <w:rsid w:val="00C2568A"/>
    <w:rsid w:val="00C30046"/>
    <w:rsid w:val="00C30CD8"/>
    <w:rsid w:val="00C32A0D"/>
    <w:rsid w:val="00C3440C"/>
    <w:rsid w:val="00C42E36"/>
    <w:rsid w:val="00C42E4E"/>
    <w:rsid w:val="00C43574"/>
    <w:rsid w:val="00C444F7"/>
    <w:rsid w:val="00C4494C"/>
    <w:rsid w:val="00C51194"/>
    <w:rsid w:val="00C52010"/>
    <w:rsid w:val="00C53494"/>
    <w:rsid w:val="00C6042F"/>
    <w:rsid w:val="00C6339F"/>
    <w:rsid w:val="00C63B66"/>
    <w:rsid w:val="00C649F8"/>
    <w:rsid w:val="00C80A21"/>
    <w:rsid w:val="00C87D02"/>
    <w:rsid w:val="00C90627"/>
    <w:rsid w:val="00C9315C"/>
    <w:rsid w:val="00C95147"/>
    <w:rsid w:val="00CA0CCF"/>
    <w:rsid w:val="00CA2EBA"/>
    <w:rsid w:val="00CC0B59"/>
    <w:rsid w:val="00CC0EFE"/>
    <w:rsid w:val="00CD6627"/>
    <w:rsid w:val="00CE02F0"/>
    <w:rsid w:val="00CE11A0"/>
    <w:rsid w:val="00CE2166"/>
    <w:rsid w:val="00CE22A5"/>
    <w:rsid w:val="00CE5C00"/>
    <w:rsid w:val="00CF2187"/>
    <w:rsid w:val="00CF270F"/>
    <w:rsid w:val="00CF7733"/>
    <w:rsid w:val="00D00B26"/>
    <w:rsid w:val="00D06B8C"/>
    <w:rsid w:val="00D07969"/>
    <w:rsid w:val="00D12059"/>
    <w:rsid w:val="00D167A5"/>
    <w:rsid w:val="00D25F27"/>
    <w:rsid w:val="00D318E2"/>
    <w:rsid w:val="00D412AF"/>
    <w:rsid w:val="00D41856"/>
    <w:rsid w:val="00D41989"/>
    <w:rsid w:val="00D424CC"/>
    <w:rsid w:val="00D45501"/>
    <w:rsid w:val="00D459FB"/>
    <w:rsid w:val="00D505C4"/>
    <w:rsid w:val="00D5383D"/>
    <w:rsid w:val="00D543B7"/>
    <w:rsid w:val="00D554AB"/>
    <w:rsid w:val="00D6539D"/>
    <w:rsid w:val="00D736B3"/>
    <w:rsid w:val="00D744D2"/>
    <w:rsid w:val="00D74858"/>
    <w:rsid w:val="00D75938"/>
    <w:rsid w:val="00D77289"/>
    <w:rsid w:val="00D871F6"/>
    <w:rsid w:val="00D875EC"/>
    <w:rsid w:val="00D9792D"/>
    <w:rsid w:val="00DA0379"/>
    <w:rsid w:val="00DB01CB"/>
    <w:rsid w:val="00DB49CD"/>
    <w:rsid w:val="00DB5A39"/>
    <w:rsid w:val="00DB6F17"/>
    <w:rsid w:val="00DB7B8F"/>
    <w:rsid w:val="00DC2A0C"/>
    <w:rsid w:val="00DC2EF8"/>
    <w:rsid w:val="00DC3F4A"/>
    <w:rsid w:val="00DD1D5C"/>
    <w:rsid w:val="00DF1AF9"/>
    <w:rsid w:val="00DF2D01"/>
    <w:rsid w:val="00DF440F"/>
    <w:rsid w:val="00DF45C8"/>
    <w:rsid w:val="00DF46DC"/>
    <w:rsid w:val="00DF5D5D"/>
    <w:rsid w:val="00E02A54"/>
    <w:rsid w:val="00E03B9A"/>
    <w:rsid w:val="00E06E98"/>
    <w:rsid w:val="00E1031D"/>
    <w:rsid w:val="00E20C63"/>
    <w:rsid w:val="00E323E4"/>
    <w:rsid w:val="00E326D0"/>
    <w:rsid w:val="00E371CE"/>
    <w:rsid w:val="00E37EF3"/>
    <w:rsid w:val="00E40D12"/>
    <w:rsid w:val="00E4699F"/>
    <w:rsid w:val="00E56DEA"/>
    <w:rsid w:val="00E65EFE"/>
    <w:rsid w:val="00E7196B"/>
    <w:rsid w:val="00E7764B"/>
    <w:rsid w:val="00E8054D"/>
    <w:rsid w:val="00E82D83"/>
    <w:rsid w:val="00E84563"/>
    <w:rsid w:val="00E8541F"/>
    <w:rsid w:val="00E86125"/>
    <w:rsid w:val="00E90A8D"/>
    <w:rsid w:val="00E90DE4"/>
    <w:rsid w:val="00E91029"/>
    <w:rsid w:val="00E94168"/>
    <w:rsid w:val="00EA14CF"/>
    <w:rsid w:val="00EA5C98"/>
    <w:rsid w:val="00EA646C"/>
    <w:rsid w:val="00EB31E4"/>
    <w:rsid w:val="00EB4918"/>
    <w:rsid w:val="00EB731A"/>
    <w:rsid w:val="00EC296F"/>
    <w:rsid w:val="00EC31C6"/>
    <w:rsid w:val="00EC5936"/>
    <w:rsid w:val="00EC7786"/>
    <w:rsid w:val="00ED1F8F"/>
    <w:rsid w:val="00ED6E6A"/>
    <w:rsid w:val="00EE23F1"/>
    <w:rsid w:val="00EE5237"/>
    <w:rsid w:val="00EF66C3"/>
    <w:rsid w:val="00EF6BCE"/>
    <w:rsid w:val="00EF701F"/>
    <w:rsid w:val="00F00080"/>
    <w:rsid w:val="00F05574"/>
    <w:rsid w:val="00F16650"/>
    <w:rsid w:val="00F23AD7"/>
    <w:rsid w:val="00F26395"/>
    <w:rsid w:val="00F3655F"/>
    <w:rsid w:val="00F3766D"/>
    <w:rsid w:val="00F37A13"/>
    <w:rsid w:val="00F456DC"/>
    <w:rsid w:val="00F557CA"/>
    <w:rsid w:val="00F56D4F"/>
    <w:rsid w:val="00F60B4E"/>
    <w:rsid w:val="00F615E5"/>
    <w:rsid w:val="00F66E8A"/>
    <w:rsid w:val="00F67E5B"/>
    <w:rsid w:val="00F71CFE"/>
    <w:rsid w:val="00F72B33"/>
    <w:rsid w:val="00F72DDC"/>
    <w:rsid w:val="00F736B2"/>
    <w:rsid w:val="00F77500"/>
    <w:rsid w:val="00F9065E"/>
    <w:rsid w:val="00F94D9E"/>
    <w:rsid w:val="00F972B5"/>
    <w:rsid w:val="00FA0C97"/>
    <w:rsid w:val="00FA675F"/>
    <w:rsid w:val="00FA6E6B"/>
    <w:rsid w:val="00FA7CEA"/>
    <w:rsid w:val="00FB2086"/>
    <w:rsid w:val="00FB59D4"/>
    <w:rsid w:val="00FB6F7D"/>
    <w:rsid w:val="00FC2431"/>
    <w:rsid w:val="00FC47C5"/>
    <w:rsid w:val="00FD02F3"/>
    <w:rsid w:val="00FD0B21"/>
    <w:rsid w:val="00FE015D"/>
    <w:rsid w:val="00FF212C"/>
    <w:rsid w:val="00FF39AE"/>
    <w:rsid w:val="00FF4431"/>
    <w:rsid w:val="00FF4F1A"/>
    <w:rsid w:val="030C6FF7"/>
    <w:rsid w:val="032CF184"/>
    <w:rsid w:val="04AF589C"/>
    <w:rsid w:val="058F4572"/>
    <w:rsid w:val="073496AC"/>
    <w:rsid w:val="08A9321A"/>
    <w:rsid w:val="08D885C7"/>
    <w:rsid w:val="08DE1A82"/>
    <w:rsid w:val="09AF63F5"/>
    <w:rsid w:val="0AF44BDA"/>
    <w:rsid w:val="0B086C0E"/>
    <w:rsid w:val="0B9A9B7F"/>
    <w:rsid w:val="0D4F01EA"/>
    <w:rsid w:val="0E377324"/>
    <w:rsid w:val="0E6486DA"/>
    <w:rsid w:val="0E84828D"/>
    <w:rsid w:val="0F714EF3"/>
    <w:rsid w:val="100050C4"/>
    <w:rsid w:val="11F821C0"/>
    <w:rsid w:val="122585D6"/>
    <w:rsid w:val="12B2CD53"/>
    <w:rsid w:val="136E4F83"/>
    <w:rsid w:val="13B96658"/>
    <w:rsid w:val="13D9B92D"/>
    <w:rsid w:val="16C44637"/>
    <w:rsid w:val="16D808FF"/>
    <w:rsid w:val="17290041"/>
    <w:rsid w:val="177CB3EA"/>
    <w:rsid w:val="18AC8703"/>
    <w:rsid w:val="18E6A4C6"/>
    <w:rsid w:val="1B065F12"/>
    <w:rsid w:val="1BBD64C7"/>
    <w:rsid w:val="1CA738A5"/>
    <w:rsid w:val="1CE5101A"/>
    <w:rsid w:val="1DA3DCE4"/>
    <w:rsid w:val="1EC6FABB"/>
    <w:rsid w:val="1EEDE212"/>
    <w:rsid w:val="2157C06F"/>
    <w:rsid w:val="2267EF46"/>
    <w:rsid w:val="22745EAF"/>
    <w:rsid w:val="22869188"/>
    <w:rsid w:val="23336634"/>
    <w:rsid w:val="24618FE6"/>
    <w:rsid w:val="24793BF2"/>
    <w:rsid w:val="26AAE0E3"/>
    <w:rsid w:val="27F0C3B5"/>
    <w:rsid w:val="28869AA7"/>
    <w:rsid w:val="2AEFA805"/>
    <w:rsid w:val="2C115B47"/>
    <w:rsid w:val="2E527AA5"/>
    <w:rsid w:val="2F8FE703"/>
    <w:rsid w:val="3004FC70"/>
    <w:rsid w:val="3154462E"/>
    <w:rsid w:val="33E4C0E8"/>
    <w:rsid w:val="3452A3B4"/>
    <w:rsid w:val="3663FE18"/>
    <w:rsid w:val="37E9799B"/>
    <w:rsid w:val="388AA5DE"/>
    <w:rsid w:val="3A409C63"/>
    <w:rsid w:val="3B74E20A"/>
    <w:rsid w:val="3C08C32F"/>
    <w:rsid w:val="3C6B31CA"/>
    <w:rsid w:val="3E9F83C0"/>
    <w:rsid w:val="3FA2DE06"/>
    <w:rsid w:val="4000A510"/>
    <w:rsid w:val="40294363"/>
    <w:rsid w:val="4091A303"/>
    <w:rsid w:val="40F14CAC"/>
    <w:rsid w:val="42E25CF1"/>
    <w:rsid w:val="450A2864"/>
    <w:rsid w:val="458D5F21"/>
    <w:rsid w:val="49C7F684"/>
    <w:rsid w:val="4A081870"/>
    <w:rsid w:val="4A984781"/>
    <w:rsid w:val="4ADF7306"/>
    <w:rsid w:val="4B5E1E75"/>
    <w:rsid w:val="4BF2EB8E"/>
    <w:rsid w:val="4C336016"/>
    <w:rsid w:val="4D645C88"/>
    <w:rsid w:val="4FA67D65"/>
    <w:rsid w:val="4FCFDC13"/>
    <w:rsid w:val="5067FC16"/>
    <w:rsid w:val="524631F6"/>
    <w:rsid w:val="5391434D"/>
    <w:rsid w:val="54CA848D"/>
    <w:rsid w:val="550E47EE"/>
    <w:rsid w:val="56902E33"/>
    <w:rsid w:val="56C5910A"/>
    <w:rsid w:val="593522A5"/>
    <w:rsid w:val="5976E82F"/>
    <w:rsid w:val="59B5B854"/>
    <w:rsid w:val="5ABB1062"/>
    <w:rsid w:val="5BDC9C87"/>
    <w:rsid w:val="5C420E0C"/>
    <w:rsid w:val="5D2DACC1"/>
    <w:rsid w:val="602CBC46"/>
    <w:rsid w:val="6055328E"/>
    <w:rsid w:val="613F7EFC"/>
    <w:rsid w:val="61F9B651"/>
    <w:rsid w:val="630AF11D"/>
    <w:rsid w:val="64465365"/>
    <w:rsid w:val="645D3062"/>
    <w:rsid w:val="6527720C"/>
    <w:rsid w:val="66936C76"/>
    <w:rsid w:val="6AC68B8E"/>
    <w:rsid w:val="6C1C5CC8"/>
    <w:rsid w:val="6C752FCF"/>
    <w:rsid w:val="6D74D2A2"/>
    <w:rsid w:val="6E30FDAA"/>
    <w:rsid w:val="6EB24F9D"/>
    <w:rsid w:val="6EF92626"/>
    <w:rsid w:val="6F1FA323"/>
    <w:rsid w:val="6FD73F71"/>
    <w:rsid w:val="71CC2F19"/>
    <w:rsid w:val="72F29C5D"/>
    <w:rsid w:val="72FD6E6E"/>
    <w:rsid w:val="738F49D2"/>
    <w:rsid w:val="739A3BE3"/>
    <w:rsid w:val="7784EBF4"/>
    <w:rsid w:val="779C0577"/>
    <w:rsid w:val="78137C7F"/>
    <w:rsid w:val="78314EC5"/>
    <w:rsid w:val="7858DB03"/>
    <w:rsid w:val="7864BD13"/>
    <w:rsid w:val="799D4283"/>
    <w:rsid w:val="79D40317"/>
    <w:rsid w:val="7A676869"/>
    <w:rsid w:val="7AD3A639"/>
    <w:rsid w:val="7AEF1E25"/>
    <w:rsid w:val="7C1779E9"/>
    <w:rsid w:val="7CE513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0C506"/>
  <w15:docId w15:val="{20FBB300-3828-487C-88C9-3A1A098D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pacing w:before="120" w:after="120" w:line="240" w:lineRule="exact"/>
    </w:pPr>
    <w:rPr>
      <w:rFonts w:cs="Times New Roman (Body CS)"/>
      <w:sz w:val="20"/>
    </w:rPr>
  </w:style>
  <w:style w:type="paragraph" w:styleId="Heading1">
    <w:name w:val="heading 1"/>
    <w:basedOn w:val="Normal"/>
    <w:next w:val="Normal"/>
    <w:link w:val="Heading1Char"/>
    <w:uiPriority w:val="9"/>
    <w:qFormat/>
    <w:pPr>
      <w:keepLines w:val="0"/>
      <w:pageBreakBefore/>
      <w:snapToGrid w:val="0"/>
      <w:spacing w:before="0" w:after="720" w:line="720" w:lineRule="exact"/>
      <w:ind w:left="680" w:hanging="680"/>
      <w:outlineLvl w:val="0"/>
    </w:pPr>
    <w:rPr>
      <w:rFonts w:asciiTheme="majorHAnsi" w:hAnsiTheme="majorHAnsi" w:cstheme="minorBidi"/>
      <w:b/>
      <w:bCs/>
      <w:spacing w:val="-14"/>
      <w:sz w:val="60"/>
      <w:szCs w:val="60"/>
      <w:lang w:val="en-US"/>
    </w:rPr>
  </w:style>
  <w:style w:type="paragraph" w:styleId="Heading2">
    <w:name w:val="heading 2"/>
    <w:basedOn w:val="Normal"/>
    <w:next w:val="Normal"/>
    <w:link w:val="Heading2Char"/>
    <w:uiPriority w:val="4"/>
    <w:qFormat/>
    <w:rsid w:val="00057740"/>
    <w:pPr>
      <w:keepNext/>
      <w:spacing w:before="360" w:after="240" w:line="320" w:lineRule="exact"/>
      <w:ind w:left="680" w:hanging="680"/>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spacing w:before="360" w:after="180"/>
      <w:ind w:left="680" w:hanging="6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after="0" w:line="240" w:lineRule="auto"/>
    </w:pPr>
    <w:rPr>
      <w:i/>
      <w:iCs/>
    </w:rPr>
  </w:style>
  <w:style w:type="paragraph" w:styleId="Footer">
    <w:name w:val="footer"/>
    <w:basedOn w:val="Normal"/>
    <w:link w:val="FooterChar"/>
    <w:uiPriority w:val="13"/>
    <w:unhideWhenUsed/>
    <w:rsid w:val="003C3B0D"/>
    <w:pPr>
      <w:tabs>
        <w:tab w:val="right" w:pos="10206"/>
      </w:tabs>
      <w:spacing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9"/>
    <w:rsid w:val="00840615"/>
    <w:rPr>
      <w:rFonts w:asciiTheme="majorHAnsi" w:hAnsiTheme="majorHAnsi"/>
      <w:b/>
      <w:bCs/>
      <w:spacing w:val="-14"/>
      <w:sz w:val="60"/>
      <w:szCs w:val="60"/>
      <w:lang w:val="en-US"/>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30"/>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after="0"/>
      <w:ind w:left="400"/>
    </w:pPr>
    <w:rPr>
      <w:rFonts w:cstheme="minorHAnsi"/>
      <w:szCs w:val="20"/>
    </w:rPr>
  </w:style>
  <w:style w:type="paragraph" w:styleId="TOC4">
    <w:name w:val="toc 4"/>
    <w:basedOn w:val="Normal"/>
    <w:next w:val="Normal"/>
    <w:autoRedefine/>
    <w:uiPriority w:val="39"/>
    <w:semiHidden/>
    <w:rsid w:val="00195045"/>
    <w:pPr>
      <w:spacing w:after="0"/>
      <w:ind w:left="600"/>
    </w:pPr>
    <w:rPr>
      <w:rFonts w:cstheme="minorHAnsi"/>
      <w:szCs w:val="20"/>
    </w:rPr>
  </w:style>
  <w:style w:type="paragraph" w:styleId="TOC5">
    <w:name w:val="toc 5"/>
    <w:basedOn w:val="Normal"/>
    <w:next w:val="Normal"/>
    <w:autoRedefine/>
    <w:uiPriority w:val="39"/>
    <w:semiHidden/>
    <w:rsid w:val="00195045"/>
    <w:pPr>
      <w:spacing w:after="0"/>
      <w:ind w:left="800"/>
    </w:pPr>
    <w:rPr>
      <w:rFonts w:cstheme="minorHAnsi"/>
      <w:szCs w:val="20"/>
    </w:rPr>
  </w:style>
  <w:style w:type="paragraph" w:styleId="TOC6">
    <w:name w:val="toc 6"/>
    <w:basedOn w:val="Normal"/>
    <w:next w:val="Normal"/>
    <w:autoRedefine/>
    <w:uiPriority w:val="39"/>
    <w:semiHidden/>
    <w:rsid w:val="00195045"/>
    <w:pPr>
      <w:spacing w:after="0"/>
      <w:ind w:left="1000"/>
    </w:pPr>
    <w:rPr>
      <w:rFonts w:cstheme="minorHAnsi"/>
      <w:szCs w:val="20"/>
    </w:rPr>
  </w:style>
  <w:style w:type="paragraph" w:styleId="TOC7">
    <w:name w:val="toc 7"/>
    <w:basedOn w:val="Normal"/>
    <w:next w:val="Normal"/>
    <w:autoRedefine/>
    <w:uiPriority w:val="39"/>
    <w:semiHidden/>
    <w:rsid w:val="00195045"/>
    <w:pPr>
      <w:spacing w:after="0"/>
      <w:ind w:left="1200"/>
    </w:pPr>
    <w:rPr>
      <w:rFonts w:cstheme="minorHAnsi"/>
      <w:szCs w:val="20"/>
    </w:rPr>
  </w:style>
  <w:style w:type="paragraph" w:styleId="TOC8">
    <w:name w:val="toc 8"/>
    <w:basedOn w:val="Normal"/>
    <w:next w:val="Normal"/>
    <w:autoRedefine/>
    <w:uiPriority w:val="39"/>
    <w:semiHidden/>
    <w:rsid w:val="00195045"/>
    <w:pPr>
      <w:spacing w:after="0"/>
      <w:ind w:left="1400"/>
    </w:pPr>
    <w:rPr>
      <w:rFonts w:cstheme="minorHAnsi"/>
      <w:szCs w:val="20"/>
    </w:rPr>
  </w:style>
  <w:style w:type="paragraph" w:styleId="TOC9">
    <w:name w:val="toc 9"/>
    <w:basedOn w:val="Normal"/>
    <w:next w:val="Normal"/>
    <w:autoRedefine/>
    <w:uiPriority w:val="39"/>
    <w:semiHidden/>
    <w:rsid w:val="00195045"/>
    <w:pPr>
      <w:spacing w:after="0"/>
      <w:ind w:left="1600"/>
    </w:pPr>
    <w:rPr>
      <w:rFonts w:cstheme="minorHAnsi"/>
      <w:szCs w:val="20"/>
    </w:rPr>
  </w:style>
  <w:style w:type="character" w:styleId="Hyperlink">
    <w:name w:val="Hyperlink"/>
    <w:basedOn w:val="DefaultParagraphFont"/>
    <w:uiPriority w:val="99"/>
    <w:unhideWhenUsed/>
    <w:rPr>
      <w:color w:val="0563C1" w:themeColor="hyperlink"/>
      <w:u w:val="single"/>
    </w:rPr>
  </w:style>
  <w:style w:type="paragraph" w:customStyle="1" w:styleId="Heading1NoTOC">
    <w:name w:val="Heading 1 No TOC"/>
    <w:basedOn w:val="Heading1"/>
    <w:uiPriority w:val="12"/>
    <w:qFormat/>
    <w:rsid w:val="00321930"/>
  </w:style>
  <w:style w:type="paragraph" w:styleId="ListParagraph">
    <w:name w:val="List Paragraph"/>
    <w:basedOn w:val="Normal"/>
    <w:uiPriority w:val="34"/>
    <w:qFormat/>
    <w:rsid w:val="001F4F80"/>
    <w:pPr>
      <w:keepLines w:val="0"/>
      <w:spacing w:before="0" w:after="160" w:line="259" w:lineRule="auto"/>
    </w:pPr>
    <w:rPr>
      <w:rFonts w:cstheme="minorBidi"/>
      <w:sz w:val="22"/>
      <w:szCs w:val="22"/>
      <w:lang w:val="en-US"/>
    </w:rPr>
  </w:style>
  <w:style w:type="numbering" w:customStyle="1" w:styleId="IMDRFN2">
    <w:name w:val="IMDRF N2"/>
    <w:uiPriority w:val="99"/>
    <w:rsid w:val="001A077C"/>
    <w:pPr>
      <w:numPr>
        <w:numId w:val="24"/>
      </w:numPr>
    </w:pPr>
  </w:style>
  <w:style w:type="paragraph" w:styleId="Title">
    <w:name w:val="Title"/>
    <w:basedOn w:val="Normal"/>
    <w:next w:val="Normal"/>
    <w:link w:val="TitleChar"/>
    <w:uiPriority w:val="10"/>
    <w:qFormat/>
    <w:pPr>
      <w:keepLines w:val="0"/>
      <w:spacing w:before="0"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914CC5"/>
    <w:rPr>
      <w:rFonts w:asciiTheme="majorHAnsi" w:eastAsiaTheme="majorEastAsia" w:hAnsiTheme="majorHAnsi" w:cstheme="majorBidi"/>
      <w:spacing w:val="-10"/>
      <w:kern w:val="28"/>
      <w:sz w:val="56"/>
      <w:szCs w:val="56"/>
      <w:lang w:val="en-US"/>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cs="Times New Roman (Body CS)"/>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EB731A"/>
    <w:pPr>
      <w:spacing w:after="0" w:line="240" w:lineRule="auto"/>
    </w:pPr>
    <w:rPr>
      <w:szCs w:val="20"/>
    </w:rPr>
  </w:style>
  <w:style w:type="character" w:customStyle="1" w:styleId="FootnoteTextChar">
    <w:name w:val="Footnote Text Char"/>
    <w:basedOn w:val="DefaultParagraphFont"/>
    <w:link w:val="FootnoteText"/>
    <w:uiPriority w:val="99"/>
    <w:semiHidden/>
    <w:rsid w:val="00EB731A"/>
    <w:rPr>
      <w:rFonts w:cs="Times New Roman (Body CS)"/>
      <w:sz w:val="20"/>
      <w:szCs w:val="20"/>
    </w:rPr>
  </w:style>
  <w:style w:type="character" w:styleId="FootnoteReference">
    <w:name w:val="footnote reference"/>
    <w:basedOn w:val="DefaultParagraphFont"/>
    <w:uiPriority w:val="99"/>
    <w:unhideWhenUsed/>
    <w:rPr>
      <w:vertAlign w:val="superscript"/>
    </w:rPr>
  </w:style>
  <w:style w:type="character" w:customStyle="1" w:styleId="normaltextrun">
    <w:name w:val="normaltextrun"/>
    <w:basedOn w:val="DefaultParagraphFont"/>
    <w:rsid w:val="00AA6E86"/>
  </w:style>
  <w:style w:type="paragraph" w:styleId="Revision">
    <w:name w:val="Revision"/>
    <w:hidden/>
    <w:uiPriority w:val="99"/>
    <w:semiHidden/>
    <w:rsid w:val="00DB6F17"/>
    <w:rPr>
      <w:sz w:val="22"/>
      <w:szCs w:val="22"/>
      <w:lang w:val="en-US"/>
    </w:rPr>
  </w:style>
  <w:style w:type="character" w:styleId="LineNumber">
    <w:name w:val="line number"/>
    <w:basedOn w:val="DefaultParagraphFont"/>
    <w:uiPriority w:val="99"/>
    <w:semiHidden/>
    <w:unhideWhenUsed/>
    <w:rsid w:val="00A913D4"/>
  </w:style>
  <w:style w:type="paragraph" w:styleId="CommentSubject">
    <w:name w:val="annotation subject"/>
    <w:basedOn w:val="CommentText"/>
    <w:next w:val="CommentText"/>
    <w:link w:val="CommentSubjectChar"/>
    <w:uiPriority w:val="99"/>
    <w:semiHidden/>
    <w:unhideWhenUsed/>
    <w:rsid w:val="00131B72"/>
    <w:rPr>
      <w:b/>
      <w:bCs/>
    </w:rPr>
  </w:style>
  <w:style w:type="character" w:customStyle="1" w:styleId="CommentSubjectChar">
    <w:name w:val="Comment Subject Char"/>
    <w:basedOn w:val="CommentTextChar"/>
    <w:link w:val="CommentSubject"/>
    <w:uiPriority w:val="99"/>
    <w:semiHidden/>
    <w:rsid w:val="00131B72"/>
    <w:rPr>
      <w:rFonts w:cs="Times New Roman (Body C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mdrf.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mdrf.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FAF80269BD9C4DB8E73E2F46C69880" ma:contentTypeVersion="17" ma:contentTypeDescription="新しいドキュメントを作成します。" ma:contentTypeScope="" ma:versionID="20f15fbec4dd6ac23be2cf747729a62f">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b83c7daad2ab3dcf5e90a274f7f29dd1"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2.xml><?xml version="1.0" encoding="utf-8"?>
<ds:datastoreItem xmlns:ds="http://schemas.openxmlformats.org/officeDocument/2006/customXml" ds:itemID="{2C528379-97C6-4C5C-8C5A-81CF9F6A6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48EF6-229E-4CCE-8C3F-F2258AC9C413}">
  <ds:schemaRefs>
    <ds:schemaRef ds:uri="http://schemas.microsoft.com/office/2006/metadata/properties"/>
    <ds:schemaRef ds:uri="http://schemas.microsoft.com/office/infopath/2007/PartnerControls"/>
    <ds:schemaRef ds:uri="2c0b4a26-a0a6-442a-a800-f5fe1d9f3f5b"/>
    <ds:schemaRef ds:uri="aa60239c-d8ec-4988-a710-3ef7270f1a8e"/>
  </ds:schemaRefs>
</ds:datastoreItem>
</file>

<file path=customXml/itemProps4.xml><?xml version="1.0" encoding="utf-8"?>
<ds:datastoreItem xmlns:ds="http://schemas.openxmlformats.org/officeDocument/2006/customXml" ds:itemID="{103FE813-2773-473B-ADFB-385C6B16C95B}">
  <ds:schemaRefs>
    <ds:schemaRef ds:uri="http://schemas.microsoft.com/sharepoint/v3/contenttype/forms"/>
  </ds:schemaRefs>
</ds:datastoreItem>
</file>

<file path=customXml/itemProps5.xml><?xml version="1.0" encoding="utf-8"?>
<ds:datastoreItem xmlns:ds="http://schemas.openxmlformats.org/officeDocument/2006/customXml" ds:itemID="{BCB85AAA-01C6-4F0E-814B-28C4BC1F2B99}">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1725</Words>
  <Characters>10645</Characters>
  <Application>Microsoft Office Word</Application>
  <DocSecurity>0</DocSecurity>
  <Lines>204</Lines>
  <Paragraphs>51</Paragraphs>
  <ScaleCrop>false</ScaleCrop>
  <HeadingPairs>
    <vt:vector size="2" baseType="variant">
      <vt:variant>
        <vt:lpstr>Title</vt:lpstr>
      </vt:variant>
      <vt:variant>
        <vt:i4>1</vt:i4>
      </vt:variant>
    </vt:vector>
  </HeadingPairs>
  <TitlesOfParts>
    <vt:vector size="1" baseType="lpstr">
      <vt:lpstr>GMLP Master - Do not modify without KJuluru approval</vt:lpstr>
    </vt:vector>
  </TitlesOfParts>
  <Company/>
  <LinksUpToDate>false</LinksUpToDate>
  <CharactersWithSpaces>12319</CharactersWithSpaces>
  <SharedDoc>false</SharedDoc>
  <HLinks>
    <vt:vector size="24" baseType="variant">
      <vt:variant>
        <vt:i4>1048638</vt:i4>
      </vt:variant>
      <vt:variant>
        <vt:i4>14</vt:i4>
      </vt:variant>
      <vt:variant>
        <vt:i4>0</vt:i4>
      </vt:variant>
      <vt:variant>
        <vt:i4>5</vt:i4>
      </vt:variant>
      <vt:variant>
        <vt:lpwstr/>
      </vt:variant>
      <vt:variant>
        <vt:lpwstr>_Toc164193232</vt:lpwstr>
      </vt:variant>
      <vt:variant>
        <vt:i4>1048638</vt:i4>
      </vt:variant>
      <vt:variant>
        <vt:i4>8</vt:i4>
      </vt:variant>
      <vt:variant>
        <vt:i4>0</vt:i4>
      </vt:variant>
      <vt:variant>
        <vt:i4>5</vt:i4>
      </vt:variant>
      <vt:variant>
        <vt:lpwstr/>
      </vt:variant>
      <vt:variant>
        <vt:lpwstr>_Toc164193231</vt:lpwstr>
      </vt:variant>
      <vt:variant>
        <vt:i4>1048638</vt:i4>
      </vt:variant>
      <vt:variant>
        <vt:i4>2</vt:i4>
      </vt:variant>
      <vt:variant>
        <vt:i4>0</vt:i4>
      </vt:variant>
      <vt:variant>
        <vt:i4>5</vt:i4>
      </vt:variant>
      <vt:variant>
        <vt:lpwstr/>
      </vt:variant>
      <vt:variant>
        <vt:lpwstr>_Toc164193230</vt:lpwstr>
      </vt:variant>
      <vt:variant>
        <vt:i4>4718611</vt:i4>
      </vt:variant>
      <vt:variant>
        <vt:i4>0</vt:i4>
      </vt:variant>
      <vt:variant>
        <vt:i4>0</vt:i4>
      </vt:variant>
      <vt:variant>
        <vt:i4>5</vt:i4>
      </vt:variant>
      <vt:variant>
        <vt:lpwstr>http://www.imdrf.org/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IMDRF_AIML_N88 Final 2025</dc:title>
  <dc:subject/>
  <dc:creator>Matthew.Diamond@fda.hhs.gov</dc:creator>
  <cp:keywords/>
  <dc:description/>
  <cp:lastModifiedBy>BRADLEY, Robyn</cp:lastModifiedBy>
  <cp:revision>2</cp:revision>
  <cp:lastPrinted>2024-12-04T22:51:00Z</cp:lastPrinted>
  <dcterms:created xsi:type="dcterms:W3CDTF">2025-02-03T20:46:00Z</dcterms:created>
  <dcterms:modified xsi:type="dcterms:W3CDTF">2025-02-03T20:46:00Z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ies>
</file>